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E36EE" w14:textId="7FCEF39C" w:rsidR="00D16505" w:rsidRPr="00C95FD1" w:rsidRDefault="00D16505" w:rsidP="00D1650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#121</w:t>
      </w:r>
      <w:r w:rsidRPr="007D3E81">
        <w:rPr>
          <w:rFonts w:cs="Arial"/>
          <w:b/>
          <w:sz w:val="24"/>
          <w:szCs w:val="24"/>
        </w:rPr>
        <w:tab/>
      </w:r>
      <w:r w:rsidR="0084475F" w:rsidRPr="0084475F">
        <w:rPr>
          <w:rFonts w:cs="Arial"/>
          <w:b/>
          <w:sz w:val="24"/>
          <w:szCs w:val="24"/>
        </w:rPr>
        <w:t>R3-234255</w:t>
      </w:r>
    </w:p>
    <w:p w14:paraId="7F9E03BA" w14:textId="77777777" w:rsidR="00D16505" w:rsidRDefault="00D16505" w:rsidP="00D16505">
      <w:pPr>
        <w:pStyle w:val="CRCoverPage"/>
        <w:outlineLvl w:val="0"/>
        <w:rPr>
          <w:b/>
          <w:noProof/>
          <w:sz w:val="24"/>
        </w:rPr>
      </w:pPr>
      <w:r w:rsidRPr="006649FF">
        <w:rPr>
          <w:b/>
          <w:noProof/>
          <w:sz w:val="24"/>
        </w:rPr>
        <w:t>Toulouse</w:t>
      </w:r>
      <w:r w:rsidRPr="00DE5447">
        <w:rPr>
          <w:b/>
          <w:noProof/>
          <w:sz w:val="24"/>
        </w:rPr>
        <w:t xml:space="preserve">, </w:t>
      </w:r>
      <w:r>
        <w:rPr>
          <w:b/>
          <w:noProof/>
          <w:sz w:val="24"/>
        </w:rPr>
        <w:t>France</w:t>
      </w:r>
      <w:r w:rsidRPr="00DE5447">
        <w:rPr>
          <w:b/>
          <w:noProof/>
          <w:sz w:val="24"/>
        </w:rPr>
        <w:t xml:space="preserve">, </w:t>
      </w:r>
      <w:r>
        <w:rPr>
          <w:b/>
          <w:noProof/>
          <w:sz w:val="24"/>
        </w:rPr>
        <w:t>Aug</w:t>
      </w:r>
      <w:r w:rsidRPr="00DE5447">
        <w:rPr>
          <w:b/>
          <w:noProof/>
          <w:sz w:val="24"/>
        </w:rPr>
        <w:t xml:space="preserve"> 2</w:t>
      </w:r>
      <w:r>
        <w:rPr>
          <w:b/>
          <w:noProof/>
          <w:sz w:val="24"/>
        </w:rPr>
        <w:t>1st</w:t>
      </w:r>
      <w:r w:rsidRPr="00DE5447">
        <w:rPr>
          <w:b/>
          <w:noProof/>
          <w:sz w:val="24"/>
        </w:rPr>
        <w:t xml:space="preserve"> – 2</w:t>
      </w:r>
      <w:r>
        <w:rPr>
          <w:b/>
          <w:noProof/>
          <w:sz w:val="24"/>
        </w:rPr>
        <w:t>5</w:t>
      </w:r>
      <w:r w:rsidRPr="00DE5447">
        <w:rPr>
          <w:b/>
          <w:noProof/>
          <w:sz w:val="24"/>
        </w:rPr>
        <w:t>th 202</w:t>
      </w:r>
      <w:r>
        <w:rPr>
          <w:b/>
          <w:noProof/>
          <w:sz w:val="24"/>
        </w:rPr>
        <w:t>3</w:t>
      </w:r>
    </w:p>
    <w:p w14:paraId="0717E73E" w14:textId="77777777" w:rsidR="00CD4C7B" w:rsidRPr="007028CC" w:rsidRDefault="00CD4C7B" w:rsidP="00CD4C7B">
      <w:pPr>
        <w:pStyle w:val="a3"/>
        <w:rPr>
          <w:bCs/>
          <w:noProof w:val="0"/>
          <w:sz w:val="24"/>
        </w:rPr>
      </w:pPr>
    </w:p>
    <w:p w14:paraId="3B0EF5F6" w14:textId="5F69B0A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51DEC">
        <w:rPr>
          <w:rFonts w:cs="Arial"/>
          <w:b/>
          <w:bCs/>
          <w:sz w:val="24"/>
          <w:lang w:val="en-US" w:eastAsia="ja-JP"/>
        </w:rPr>
        <w:t>2</w:t>
      </w:r>
      <w:r w:rsidR="001D3578">
        <w:rPr>
          <w:rFonts w:cs="Arial"/>
          <w:b/>
          <w:bCs/>
          <w:sz w:val="24"/>
          <w:lang w:val="en-US" w:eastAsia="ja-JP"/>
        </w:rPr>
        <w:t>3</w:t>
      </w:r>
      <w:r w:rsidR="00151DEC">
        <w:rPr>
          <w:rFonts w:cs="Arial"/>
          <w:b/>
          <w:bCs/>
          <w:sz w:val="24"/>
          <w:lang w:val="en-US" w:eastAsia="ja-JP"/>
        </w:rPr>
        <w:t>.2</w:t>
      </w:r>
      <w:r w:rsidR="00D16505">
        <w:rPr>
          <w:rFonts w:cs="Arial"/>
          <w:b/>
          <w:bCs/>
          <w:sz w:val="24"/>
          <w:lang w:val="en-US" w:eastAsia="ja-JP"/>
        </w:rPr>
        <w:t>.</w:t>
      </w:r>
      <w:r w:rsidR="0008107A">
        <w:rPr>
          <w:rFonts w:cs="Arial"/>
          <w:b/>
          <w:bCs/>
          <w:sz w:val="24"/>
          <w:lang w:val="en-US" w:eastAsia="ja-JP"/>
        </w:rPr>
        <w:t>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2B35207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w:t>
      </w:r>
      <w:r w:rsidR="00151DEC">
        <w:rPr>
          <w:rFonts w:ascii="Arial" w:hAnsi="Arial" w:cs="Arial"/>
          <w:b/>
          <w:bCs/>
          <w:sz w:val="24"/>
        </w:rPr>
        <w:t>on</w:t>
      </w:r>
      <w:r w:rsidR="00704E40">
        <w:rPr>
          <w:rFonts w:ascii="Arial" w:hAnsi="Arial" w:cs="Arial"/>
          <w:b/>
          <w:bCs/>
          <w:sz w:val="24"/>
        </w:rPr>
        <w:t xml:space="preserve"> </w:t>
      </w:r>
      <w:r w:rsidR="0008107A">
        <w:rPr>
          <w:rFonts w:ascii="Arial" w:hAnsi="Arial" w:cs="Arial"/>
          <w:b/>
          <w:bCs/>
          <w:sz w:val="24"/>
        </w:rPr>
        <w:t>LPHAP</w:t>
      </w:r>
      <w:r w:rsidR="00704E40">
        <w:rPr>
          <w:rFonts w:ascii="Arial" w:hAnsi="Arial" w:cs="Arial"/>
          <w:b/>
          <w:bCs/>
          <w:sz w:val="24"/>
        </w:rPr>
        <w:t xml:space="preserve"> positioning</w:t>
      </w:r>
      <w:r w:rsidR="0008107A">
        <w:rPr>
          <w:rFonts w:ascii="Arial" w:hAnsi="Arial" w:cs="Arial"/>
          <w:b/>
          <w:bCs/>
          <w:sz w:val="24"/>
        </w:rPr>
        <w:t xml:space="preserve"> enhancement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47A3B310" w14:textId="15893913" w:rsidR="007028CC" w:rsidRDefault="005E110C" w:rsidP="007028CC">
      <w:pPr>
        <w:overflowPunct w:val="0"/>
        <w:autoSpaceDE w:val="0"/>
        <w:autoSpaceDN w:val="0"/>
        <w:adjustRightInd w:val="0"/>
        <w:spacing w:after="120" w:line="288" w:lineRule="auto"/>
        <w:jc w:val="both"/>
        <w:textAlignment w:val="baseline"/>
        <w:rPr>
          <w:lang w:eastAsia="zh-CN"/>
        </w:rPr>
      </w:pPr>
      <w:r>
        <w:rPr>
          <w:lang w:eastAsia="zh-CN"/>
        </w:rPr>
        <w:t>In this contribution, we’d like to discuss the following aspects on LPHAP positioning according to the previous discussion and RAN2 progress.</w:t>
      </w:r>
    </w:p>
    <w:p w14:paraId="4C5F462C" w14:textId="69792CF6" w:rsidR="005E110C" w:rsidRDefault="005E110C" w:rsidP="007028CC">
      <w:pPr>
        <w:overflowPunct w:val="0"/>
        <w:autoSpaceDE w:val="0"/>
        <w:autoSpaceDN w:val="0"/>
        <w:adjustRightInd w:val="0"/>
        <w:spacing w:after="120" w:line="288" w:lineRule="auto"/>
        <w:jc w:val="both"/>
        <w:textAlignment w:val="baseline"/>
        <w:rPr>
          <w:b/>
          <w:i/>
          <w:u w:val="single"/>
          <w:lang w:eastAsia="zh-CN"/>
        </w:rPr>
      </w:pPr>
      <w:r>
        <w:rPr>
          <w:b/>
          <w:i/>
          <w:u w:val="single"/>
          <w:lang w:eastAsia="zh-CN"/>
        </w:rPr>
        <w:t xml:space="preserve"> </w:t>
      </w:r>
      <w:r w:rsidRPr="005E110C">
        <w:rPr>
          <w:b/>
          <w:i/>
          <w:u w:val="single"/>
          <w:lang w:eastAsia="zh-CN"/>
        </w:rPr>
        <w:t xml:space="preserve">Area-specific SRS configuration </w:t>
      </w:r>
    </w:p>
    <w:p w14:paraId="75AE11E8" w14:textId="7766847E" w:rsidR="005E110C" w:rsidRDefault="005E110C" w:rsidP="007028CC">
      <w:pPr>
        <w:overflowPunct w:val="0"/>
        <w:autoSpaceDE w:val="0"/>
        <w:autoSpaceDN w:val="0"/>
        <w:adjustRightInd w:val="0"/>
        <w:spacing w:after="120" w:line="288" w:lineRule="auto"/>
        <w:jc w:val="both"/>
        <w:textAlignment w:val="baseline"/>
        <w:rPr>
          <w:b/>
          <w:i/>
          <w:u w:val="single"/>
          <w:lang w:eastAsia="zh-CN"/>
        </w:rPr>
      </w:pPr>
      <w:r w:rsidRPr="005E110C">
        <w:rPr>
          <w:b/>
          <w:i/>
          <w:u w:val="single"/>
          <w:lang w:eastAsia="zh-CN"/>
        </w:rPr>
        <w:t xml:space="preserve">Area-specific SRS </w:t>
      </w:r>
      <w:r w:rsidR="002E0DD4">
        <w:rPr>
          <w:b/>
          <w:i/>
          <w:u w:val="single"/>
          <w:lang w:eastAsia="zh-CN"/>
        </w:rPr>
        <w:t>re-</w:t>
      </w:r>
      <w:r w:rsidRPr="005E110C">
        <w:rPr>
          <w:b/>
          <w:i/>
          <w:u w:val="single"/>
          <w:lang w:eastAsia="zh-CN"/>
        </w:rPr>
        <w:t>configuration</w:t>
      </w:r>
    </w:p>
    <w:p w14:paraId="0FDCF922" w14:textId="191C4C3B" w:rsidR="005E110C" w:rsidRPr="00146793" w:rsidRDefault="005E110C" w:rsidP="007028CC">
      <w:pPr>
        <w:overflowPunct w:val="0"/>
        <w:autoSpaceDE w:val="0"/>
        <w:autoSpaceDN w:val="0"/>
        <w:adjustRightInd w:val="0"/>
        <w:spacing w:after="120" w:line="288" w:lineRule="auto"/>
        <w:jc w:val="both"/>
        <w:textAlignment w:val="baseline"/>
        <w:rPr>
          <w:b/>
          <w:i/>
          <w:u w:val="single"/>
          <w:lang w:eastAsia="zh-CN"/>
        </w:rPr>
      </w:pPr>
      <w:r w:rsidRPr="005E110C">
        <w:rPr>
          <w:b/>
          <w:i/>
          <w:u w:val="single"/>
          <w:lang w:eastAsia="zh-CN"/>
        </w:rPr>
        <w:t>pre-configuration SRS</w:t>
      </w:r>
    </w:p>
    <w:p w14:paraId="479DA40B" w14:textId="77777777" w:rsidR="00CD4C7B" w:rsidRPr="006E13D1" w:rsidRDefault="00CD4C7B" w:rsidP="00CD4C7B">
      <w:pPr>
        <w:pStyle w:val="1"/>
      </w:pPr>
      <w:r w:rsidRPr="006E13D1">
        <w:t>2</w:t>
      </w:r>
      <w:r w:rsidRPr="006E13D1">
        <w:tab/>
      </w:r>
      <w:r w:rsidR="00972FD7">
        <w:t>Discussion</w:t>
      </w:r>
    </w:p>
    <w:p w14:paraId="29FEC92E" w14:textId="2560B9B3" w:rsidR="00D31E29" w:rsidRPr="00D31E29" w:rsidRDefault="00D31E29" w:rsidP="00D31E29">
      <w:pPr>
        <w:pStyle w:val="2"/>
        <w:rPr>
          <w:lang w:val="en-US"/>
        </w:rPr>
      </w:pPr>
      <w:bookmarkStart w:id="0" w:name="_Hlk109747344"/>
      <w:r>
        <w:t>2.</w:t>
      </w:r>
      <w:r w:rsidR="005E110C">
        <w:t>1</w:t>
      </w:r>
      <w:r>
        <w:t xml:space="preserve"> </w:t>
      </w:r>
      <w:r w:rsidR="007C041A">
        <w:t>A</w:t>
      </w:r>
      <w:r w:rsidR="007C041A" w:rsidRPr="007C041A">
        <w:t>rea-specific SRS</w:t>
      </w:r>
      <w:r w:rsidR="002E0DD4">
        <w:t xml:space="preserve"> </w:t>
      </w:r>
      <w:r w:rsidR="007C041A" w:rsidRPr="007C041A">
        <w:t xml:space="preserve">configuration </w:t>
      </w:r>
    </w:p>
    <w:p w14:paraId="53AD6503" w14:textId="4645377F" w:rsidR="001C4C5B" w:rsidRDefault="00140579" w:rsidP="001C4C5B">
      <w:pPr>
        <w:spacing w:before="120"/>
        <w:rPr>
          <w:lang w:val="en-US" w:eastAsia="ko-KR"/>
        </w:rPr>
      </w:pPr>
      <w:r>
        <w:rPr>
          <w:lang w:eastAsia="zh-CN"/>
        </w:rPr>
        <w:t xml:space="preserve">For Area </w:t>
      </w:r>
      <w:r w:rsidR="005E110C">
        <w:rPr>
          <w:lang w:eastAsia="zh-CN"/>
        </w:rPr>
        <w:t xml:space="preserve">specific </w:t>
      </w:r>
      <w:r>
        <w:rPr>
          <w:lang w:eastAsia="zh-CN"/>
        </w:rPr>
        <w:t xml:space="preserve">SRS, RAN2 already has </w:t>
      </w:r>
      <w:r w:rsidR="001C4C5B">
        <w:rPr>
          <w:lang w:eastAsia="zh-CN"/>
        </w:rPr>
        <w:t>agreement and send the following LS</w:t>
      </w:r>
      <w:r w:rsidR="0057478E">
        <w:rPr>
          <w:lang w:eastAsia="zh-CN"/>
        </w:rPr>
        <w:t xml:space="preserve"> </w:t>
      </w:r>
      <w:r w:rsidR="001C4C5B">
        <w:rPr>
          <w:lang w:eastAsia="zh-CN"/>
        </w:rPr>
        <w:t>[1] to RAN3</w:t>
      </w:r>
    </w:p>
    <w:p w14:paraId="2462C0D6" w14:textId="22E559A9" w:rsidR="007C041A" w:rsidRPr="001C4C5B" w:rsidRDefault="007C041A" w:rsidP="001C4C5B">
      <w:pPr>
        <w:spacing w:before="120"/>
        <w:rPr>
          <w:i/>
          <w:lang w:val="en-US" w:eastAsia="ko-KR"/>
        </w:rPr>
      </w:pPr>
      <w:r w:rsidRPr="001C4C5B">
        <w:rPr>
          <w:rFonts w:ascii="Arial" w:hAnsi="Arial" w:cs="Arial"/>
          <w:bCs/>
          <w:i/>
          <w:lang w:eastAsia="zh-CN"/>
        </w:rPr>
        <w:t xml:space="preserve">For the SRS configuration with validity area, RAN2 has agreed on the following: </w:t>
      </w:r>
    </w:p>
    <w:p w14:paraId="7B8C891C" w14:textId="77777777" w:rsidR="007C041A" w:rsidRPr="001C4C5B" w:rsidRDefault="007C041A" w:rsidP="007C041A">
      <w:pPr>
        <w:pStyle w:val="Doc-text2"/>
        <w:pBdr>
          <w:top w:val="single" w:sz="4" w:space="1" w:color="auto"/>
          <w:left w:val="single" w:sz="4" w:space="4" w:color="auto"/>
          <w:bottom w:val="single" w:sz="4" w:space="1" w:color="auto"/>
          <w:right w:val="single" w:sz="4" w:space="0" w:color="auto"/>
        </w:pBdr>
        <w:tabs>
          <w:tab w:val="clear" w:pos="1622"/>
        </w:tabs>
        <w:ind w:left="1134" w:rightChars="467" w:right="934" w:hanging="425"/>
        <w:rPr>
          <w:i/>
        </w:rPr>
      </w:pPr>
      <w:r w:rsidRPr="001C4C5B">
        <w:rPr>
          <w:i/>
        </w:rPr>
        <w:t>RAN2 consider that the LMF should determine the area-specific SRS configuration.  Details are up to RAN3.</w:t>
      </w:r>
    </w:p>
    <w:p w14:paraId="7113EC72" w14:textId="77777777" w:rsidR="007C041A" w:rsidRDefault="007C041A" w:rsidP="004D2F29">
      <w:pPr>
        <w:rPr>
          <w:sz w:val="22"/>
          <w:lang w:eastAsia="zh-CN"/>
        </w:rPr>
      </w:pPr>
    </w:p>
    <w:p w14:paraId="1E18F944" w14:textId="1D54428E" w:rsidR="00140579" w:rsidRDefault="00140579" w:rsidP="007C041A">
      <w:pPr>
        <w:rPr>
          <w:lang w:eastAsia="zh-CN"/>
        </w:rPr>
      </w:pPr>
      <w:r w:rsidRPr="009A7742">
        <w:rPr>
          <w:lang w:eastAsia="zh-CN"/>
        </w:rPr>
        <w:t xml:space="preserve">In our view, the SRS configuration for a validity area (i.e. “area SRS” for short) means that all the </w:t>
      </w:r>
      <w:proofErr w:type="spellStart"/>
      <w:r w:rsidRPr="009A7742">
        <w:rPr>
          <w:lang w:eastAsia="zh-CN"/>
        </w:rPr>
        <w:t>gNBs</w:t>
      </w:r>
      <w:proofErr w:type="spellEnd"/>
      <w:r w:rsidRPr="009A7742">
        <w:rPr>
          <w:lang w:eastAsia="zh-CN"/>
        </w:rPr>
        <w:t xml:space="preserve"> in the area needs to reserve the SRS resource for the UE. </w:t>
      </w:r>
      <w:r w:rsidR="00A93693">
        <w:rPr>
          <w:lang w:eastAsia="zh-CN"/>
        </w:rPr>
        <w:t xml:space="preserve">It’s not appropriate to let one single </w:t>
      </w:r>
      <w:proofErr w:type="spellStart"/>
      <w:r w:rsidR="00A93693">
        <w:rPr>
          <w:lang w:eastAsia="zh-CN"/>
        </w:rPr>
        <w:t>gNB</w:t>
      </w:r>
      <w:proofErr w:type="spellEnd"/>
      <w:r w:rsidR="00A93693">
        <w:rPr>
          <w:lang w:eastAsia="zh-CN"/>
        </w:rPr>
        <w:t xml:space="preserve"> to decide SRS resource for other </w:t>
      </w:r>
      <w:proofErr w:type="spellStart"/>
      <w:r w:rsidR="00A93693">
        <w:rPr>
          <w:lang w:eastAsia="zh-CN"/>
        </w:rPr>
        <w:t>gNBs</w:t>
      </w:r>
      <w:proofErr w:type="spellEnd"/>
      <w:r w:rsidR="00A93693">
        <w:rPr>
          <w:lang w:eastAsia="zh-CN"/>
        </w:rPr>
        <w:t xml:space="preserve">, LMF </w:t>
      </w:r>
      <w:r w:rsidR="00A93693">
        <w:rPr>
          <w:rFonts w:hint="eastAsia"/>
          <w:lang w:eastAsia="zh-CN"/>
        </w:rPr>
        <w:t>is</w:t>
      </w:r>
      <w:r w:rsidR="00A93693">
        <w:rPr>
          <w:lang w:eastAsia="zh-CN"/>
        </w:rPr>
        <w:t xml:space="preserve"> </w:t>
      </w:r>
      <w:r w:rsidR="00A93693">
        <w:rPr>
          <w:rFonts w:hint="eastAsia"/>
          <w:lang w:eastAsia="zh-CN"/>
        </w:rPr>
        <w:t>more</w:t>
      </w:r>
      <w:r w:rsidR="00A93693" w:rsidRPr="00A93693">
        <w:rPr>
          <w:lang w:eastAsia="zh-CN"/>
        </w:rPr>
        <w:t xml:space="preserve"> </w:t>
      </w:r>
      <w:r w:rsidR="00A93693">
        <w:rPr>
          <w:lang w:eastAsia="zh-CN"/>
        </w:rPr>
        <w:t xml:space="preserve">appropriate than a single </w:t>
      </w:r>
      <w:proofErr w:type="spellStart"/>
      <w:r w:rsidR="00A93693">
        <w:rPr>
          <w:lang w:eastAsia="zh-CN"/>
        </w:rPr>
        <w:t>gNB</w:t>
      </w:r>
      <w:proofErr w:type="spellEnd"/>
      <w:r w:rsidR="00A93693">
        <w:rPr>
          <w:lang w:eastAsia="zh-CN"/>
        </w:rPr>
        <w:t xml:space="preserve"> to make the area specific SRS configuration, besides, </w:t>
      </w:r>
      <w:r w:rsidR="007C041A">
        <w:rPr>
          <w:lang w:eastAsia="zh-CN"/>
        </w:rPr>
        <w:t>RAN2 already agree</w:t>
      </w:r>
      <w:r w:rsidR="00A93693">
        <w:rPr>
          <w:lang w:eastAsia="zh-CN"/>
        </w:rPr>
        <w:t>d</w:t>
      </w:r>
      <w:r w:rsidR="007C041A">
        <w:rPr>
          <w:lang w:eastAsia="zh-CN"/>
        </w:rPr>
        <w:t xml:space="preserve"> that the LMF should determine the area specific SRS configuration.</w:t>
      </w:r>
    </w:p>
    <w:p w14:paraId="2861C7E2" w14:textId="07B1818C" w:rsidR="007C041A" w:rsidRDefault="00824769" w:rsidP="007C041A">
      <w:pPr>
        <w:rPr>
          <w:lang w:eastAsia="zh-CN"/>
        </w:rPr>
      </w:pPr>
      <w:r>
        <w:rPr>
          <w:lang w:eastAsia="zh-CN"/>
        </w:rPr>
        <w:t xml:space="preserve">Before LMF make the decision, LMF needs to know the available SRS resources for multiple </w:t>
      </w:r>
      <w:proofErr w:type="spellStart"/>
      <w:r>
        <w:rPr>
          <w:lang w:eastAsia="zh-CN"/>
        </w:rPr>
        <w:t>gNBs</w:t>
      </w:r>
      <w:proofErr w:type="spellEnd"/>
      <w:r>
        <w:rPr>
          <w:lang w:eastAsia="zh-CN"/>
        </w:rPr>
        <w:t xml:space="preserve">, so that it can determine the area-specific SRS for a validity area, to make sure all the </w:t>
      </w:r>
      <w:proofErr w:type="spellStart"/>
      <w:r>
        <w:rPr>
          <w:lang w:eastAsia="zh-CN"/>
        </w:rPr>
        <w:t>gNBs</w:t>
      </w:r>
      <w:proofErr w:type="spellEnd"/>
      <w:r>
        <w:rPr>
          <w:lang w:eastAsia="zh-CN"/>
        </w:rPr>
        <w:t xml:space="preserve"> in this area have corresponding SRS resource </w:t>
      </w:r>
      <w:r w:rsidR="00A93693">
        <w:rPr>
          <w:lang w:eastAsia="zh-CN"/>
        </w:rPr>
        <w:t>to be</w:t>
      </w:r>
      <w:r>
        <w:rPr>
          <w:lang w:eastAsia="zh-CN"/>
        </w:rPr>
        <w:t xml:space="preserve"> reserved. </w:t>
      </w:r>
      <w:r w:rsidR="00A93693">
        <w:rPr>
          <w:lang w:eastAsia="zh-CN"/>
        </w:rPr>
        <w:t xml:space="preserve"> </w:t>
      </w:r>
    </w:p>
    <w:p w14:paraId="03AD6E45" w14:textId="268F71BD" w:rsidR="00A93693" w:rsidRDefault="00A93693" w:rsidP="007C041A">
      <w:pPr>
        <w:rPr>
          <w:lang w:eastAsia="zh-CN"/>
        </w:rPr>
      </w:pPr>
      <w:r>
        <w:rPr>
          <w:lang w:eastAsia="zh-CN"/>
        </w:rPr>
        <w:t xml:space="preserve">One may say that LMF can obtain the available SRS resource from multiple </w:t>
      </w:r>
      <w:proofErr w:type="spellStart"/>
      <w:r>
        <w:rPr>
          <w:lang w:eastAsia="zh-CN"/>
        </w:rPr>
        <w:t>gNBs</w:t>
      </w:r>
      <w:proofErr w:type="spellEnd"/>
      <w:r>
        <w:rPr>
          <w:lang w:eastAsia="zh-CN"/>
        </w:rPr>
        <w:t xml:space="preserve"> by OAM, this means that the multiple SRS resources should be statically reserved</w:t>
      </w:r>
      <w:r w:rsidR="001C4C5B">
        <w:rPr>
          <w:lang w:eastAsia="zh-CN"/>
        </w:rPr>
        <w:t xml:space="preserve"> in multiple </w:t>
      </w:r>
      <w:proofErr w:type="spellStart"/>
      <w:r w:rsidR="001C4C5B">
        <w:rPr>
          <w:lang w:eastAsia="zh-CN"/>
        </w:rPr>
        <w:t>gNBs</w:t>
      </w:r>
      <w:proofErr w:type="spellEnd"/>
      <w:r>
        <w:rPr>
          <w:lang w:eastAsia="zh-CN"/>
        </w:rPr>
        <w:t xml:space="preserve">, </w:t>
      </w:r>
      <w:proofErr w:type="spellStart"/>
      <w:r>
        <w:rPr>
          <w:lang w:eastAsia="zh-CN"/>
        </w:rPr>
        <w:t>gNB</w:t>
      </w:r>
      <w:proofErr w:type="spellEnd"/>
      <w:r>
        <w:rPr>
          <w:lang w:eastAsia="zh-CN"/>
        </w:rPr>
        <w:t xml:space="preserve"> cannot use those resources, which makes the resources wasted and </w:t>
      </w:r>
      <w:r w:rsidR="001C4C5B">
        <w:rPr>
          <w:lang w:eastAsia="zh-CN"/>
        </w:rPr>
        <w:t xml:space="preserve">it’s </w:t>
      </w:r>
      <w:r>
        <w:rPr>
          <w:lang w:eastAsia="zh-CN"/>
        </w:rPr>
        <w:t xml:space="preserve">not flexible, in our understanding, radio resource such as SRS can be dynamic scheduled by </w:t>
      </w:r>
      <w:proofErr w:type="spellStart"/>
      <w:r>
        <w:rPr>
          <w:lang w:eastAsia="zh-CN"/>
        </w:rPr>
        <w:t>gNB</w:t>
      </w:r>
      <w:proofErr w:type="spellEnd"/>
      <w:r>
        <w:rPr>
          <w:lang w:eastAsia="zh-CN"/>
        </w:rPr>
        <w:t xml:space="preserve">, it’s more efficient to let the </w:t>
      </w:r>
      <w:proofErr w:type="spellStart"/>
      <w:r>
        <w:rPr>
          <w:lang w:eastAsia="zh-CN"/>
        </w:rPr>
        <w:t>gNB</w:t>
      </w:r>
      <w:proofErr w:type="spellEnd"/>
      <w:r>
        <w:rPr>
          <w:lang w:eastAsia="zh-CN"/>
        </w:rPr>
        <w:t xml:space="preserve"> notify the available SRS resource by signalling</w:t>
      </w:r>
      <w:r w:rsidR="001C4C5B">
        <w:rPr>
          <w:lang w:eastAsia="zh-CN"/>
        </w:rPr>
        <w:t xml:space="preserve"> according to its resource status</w:t>
      </w:r>
      <w:r>
        <w:rPr>
          <w:lang w:eastAsia="zh-CN"/>
        </w:rPr>
        <w:t xml:space="preserve">, thus signalling procedure between LMF and </w:t>
      </w:r>
      <w:proofErr w:type="spellStart"/>
      <w:r>
        <w:rPr>
          <w:lang w:eastAsia="zh-CN"/>
        </w:rPr>
        <w:t>gNB</w:t>
      </w:r>
      <w:proofErr w:type="spellEnd"/>
      <w:r>
        <w:rPr>
          <w:lang w:eastAsia="zh-CN"/>
        </w:rPr>
        <w:t xml:space="preserve"> to exchange available SRS resource is needed</w:t>
      </w:r>
      <w:r w:rsidR="001C4C5B">
        <w:rPr>
          <w:lang w:eastAsia="zh-CN"/>
        </w:rPr>
        <w:t xml:space="preserve"> and beneficial</w:t>
      </w:r>
      <w:r>
        <w:rPr>
          <w:lang w:eastAsia="zh-CN"/>
        </w:rPr>
        <w:t>.</w:t>
      </w:r>
      <w:r w:rsidR="001C4C5B">
        <w:rPr>
          <w:lang w:eastAsia="zh-CN"/>
        </w:rPr>
        <w:t xml:space="preserve"> And </w:t>
      </w:r>
      <w:r w:rsidR="005E110C">
        <w:rPr>
          <w:lang w:eastAsia="zh-CN"/>
        </w:rPr>
        <w:t>the</w:t>
      </w:r>
      <w:r w:rsidR="001C4C5B">
        <w:rPr>
          <w:lang w:eastAsia="zh-CN"/>
        </w:rPr>
        <w:t xml:space="preserve"> procedure </w:t>
      </w:r>
      <w:r w:rsidR="005E110C">
        <w:rPr>
          <w:lang w:eastAsia="zh-CN"/>
        </w:rPr>
        <w:t xml:space="preserve">to support LMF obtains available SRS from different </w:t>
      </w:r>
      <w:proofErr w:type="spellStart"/>
      <w:r w:rsidR="005E110C">
        <w:rPr>
          <w:lang w:eastAsia="zh-CN"/>
        </w:rPr>
        <w:t>gNBs</w:t>
      </w:r>
      <w:proofErr w:type="spellEnd"/>
      <w:r w:rsidR="005E110C">
        <w:rPr>
          <w:lang w:eastAsia="zh-CN"/>
        </w:rPr>
        <w:t xml:space="preserve"> can be</w:t>
      </w:r>
      <w:r w:rsidR="001C4C5B">
        <w:rPr>
          <w:lang w:eastAsia="zh-CN"/>
        </w:rPr>
        <w:t xml:space="preserve"> </w:t>
      </w:r>
      <w:r w:rsidR="001C4C5B" w:rsidRPr="009A7742">
        <w:rPr>
          <w:lang w:eastAsia="zh-CN"/>
        </w:rPr>
        <w:t>similar to TRP information exchange</w:t>
      </w:r>
      <w:r w:rsidR="00F01267">
        <w:rPr>
          <w:lang w:eastAsia="zh-CN"/>
        </w:rPr>
        <w:t xml:space="preserve"> procedure</w:t>
      </w:r>
      <w:r w:rsidR="001C4C5B">
        <w:rPr>
          <w:lang w:eastAsia="zh-CN"/>
        </w:rPr>
        <w:t>, the aim is to collect available SRS resource per cell, so the procedure can be non-UE associated, a new procedure or TRP information exchange can be used for this purpose.</w:t>
      </w:r>
    </w:p>
    <w:p w14:paraId="519AE8C7" w14:textId="373DA444" w:rsidR="007C041A" w:rsidRDefault="00A93693" w:rsidP="007C041A">
      <w:pPr>
        <w:rPr>
          <w:lang w:eastAsia="zh-CN"/>
        </w:rPr>
      </w:pPr>
      <w:r>
        <w:rPr>
          <w:lang w:eastAsia="zh-CN"/>
        </w:rPr>
        <w:t xml:space="preserve">On the other hand, </w:t>
      </w:r>
      <w:r w:rsidR="001C4C5B">
        <w:rPr>
          <w:lang w:eastAsia="zh-CN"/>
        </w:rPr>
        <w:t xml:space="preserve">after LMF determine the area specific SRS, LMF will recommend the serving </w:t>
      </w:r>
      <w:proofErr w:type="spellStart"/>
      <w:r w:rsidR="001C4C5B">
        <w:rPr>
          <w:lang w:eastAsia="zh-CN"/>
        </w:rPr>
        <w:t>gNB</w:t>
      </w:r>
      <w:proofErr w:type="spellEnd"/>
      <w:r w:rsidR="001C4C5B">
        <w:rPr>
          <w:lang w:eastAsia="zh-CN"/>
        </w:rPr>
        <w:t xml:space="preserve"> of the UE, the serving </w:t>
      </w:r>
      <w:proofErr w:type="spellStart"/>
      <w:r w:rsidR="001C4C5B">
        <w:rPr>
          <w:lang w:eastAsia="zh-CN"/>
        </w:rPr>
        <w:t>gNB</w:t>
      </w:r>
      <w:proofErr w:type="spellEnd"/>
      <w:r w:rsidR="001C4C5B">
        <w:rPr>
          <w:lang w:eastAsia="zh-CN"/>
        </w:rPr>
        <w:t xml:space="preserve"> will make the final decision and send UE and LMF the final configuration, this procedure </w:t>
      </w:r>
      <w:r w:rsidR="00F01267">
        <w:rPr>
          <w:lang w:eastAsia="zh-CN"/>
        </w:rPr>
        <w:t>can be</w:t>
      </w:r>
      <w:r w:rsidR="001C4C5B">
        <w:rPr>
          <w:lang w:eastAsia="zh-CN"/>
        </w:rPr>
        <w:t xml:space="preserve"> similar to positioning information exchange procedure, </w:t>
      </w:r>
      <w:r w:rsidR="00645F3F">
        <w:rPr>
          <w:lang w:eastAsia="zh-CN"/>
        </w:rPr>
        <w:t>and this procedure can be reused.</w:t>
      </w:r>
    </w:p>
    <w:p w14:paraId="6C70548C" w14:textId="22EF4129" w:rsidR="00CE209B" w:rsidRPr="009A7742" w:rsidRDefault="00CE209B" w:rsidP="007C041A">
      <w:pPr>
        <w:rPr>
          <w:lang w:eastAsia="zh-CN"/>
        </w:rPr>
      </w:pPr>
      <w:r>
        <w:rPr>
          <w:lang w:eastAsia="zh-CN"/>
        </w:rPr>
        <w:lastRenderedPageBreak/>
        <w:t xml:space="preserve">At last, the LMF notifies the </w:t>
      </w:r>
      <w:proofErr w:type="spellStart"/>
      <w:r>
        <w:rPr>
          <w:lang w:eastAsia="zh-CN"/>
        </w:rPr>
        <w:t>gNBs</w:t>
      </w:r>
      <w:proofErr w:type="spellEnd"/>
      <w:r>
        <w:rPr>
          <w:lang w:eastAsia="zh-CN"/>
        </w:rPr>
        <w:t xml:space="preserve"> in the area to reserve the SRS resource, in our views, the </w:t>
      </w:r>
      <w:proofErr w:type="spellStart"/>
      <w:r>
        <w:rPr>
          <w:lang w:eastAsia="zh-CN"/>
        </w:rPr>
        <w:t>gNBs</w:t>
      </w:r>
      <w:proofErr w:type="spellEnd"/>
      <w:r>
        <w:rPr>
          <w:lang w:eastAsia="zh-CN"/>
        </w:rPr>
        <w:t xml:space="preserve"> in the area not only needs to reserve the resource, but also needs to be ready to perform the measurement, </w:t>
      </w:r>
      <w:r w:rsidR="00FE2BEB">
        <w:rPr>
          <w:lang w:eastAsia="zh-CN"/>
        </w:rPr>
        <w:t xml:space="preserve">it is possible that the UE is far away from e.g. gNB1 (one of the </w:t>
      </w:r>
      <w:proofErr w:type="spellStart"/>
      <w:r w:rsidR="00FE2BEB">
        <w:rPr>
          <w:lang w:eastAsia="zh-CN"/>
        </w:rPr>
        <w:t>gNBs</w:t>
      </w:r>
      <w:proofErr w:type="spellEnd"/>
      <w:r w:rsidR="00FE2BEB">
        <w:rPr>
          <w:lang w:eastAsia="zh-CN"/>
        </w:rPr>
        <w:t xml:space="preserve"> in the area), but gNB1 needs to know how to perform the measurement in case the UE moves in to </w:t>
      </w:r>
      <w:r w:rsidR="00F01267">
        <w:rPr>
          <w:lang w:eastAsia="zh-CN"/>
        </w:rPr>
        <w:t xml:space="preserve">the </w:t>
      </w:r>
      <w:r w:rsidR="00FE2BEB">
        <w:rPr>
          <w:lang w:eastAsia="zh-CN"/>
        </w:rPr>
        <w:t>gNB1’s coverage, with this in mind, we think anyway the measurement procedure shou</w:t>
      </w:r>
      <w:r w:rsidR="00F01267">
        <w:rPr>
          <w:lang w:eastAsia="zh-CN"/>
        </w:rPr>
        <w:t>l</w:t>
      </w:r>
      <w:r w:rsidR="00FE2BEB">
        <w:rPr>
          <w:lang w:eastAsia="zh-CN"/>
        </w:rPr>
        <w:t xml:space="preserve">d be used, if the area specific SRS configuration is in the measurement request, the </w:t>
      </w:r>
      <w:proofErr w:type="spellStart"/>
      <w:r w:rsidR="00FE2BEB">
        <w:rPr>
          <w:lang w:eastAsia="zh-CN"/>
        </w:rPr>
        <w:t>gNB</w:t>
      </w:r>
      <w:proofErr w:type="spellEnd"/>
      <w:r w:rsidR="00FE2BEB">
        <w:rPr>
          <w:lang w:eastAsia="zh-CN"/>
        </w:rPr>
        <w:t xml:space="preserve"> receives the measurement request should reserve the resource and get ready to perform the SRS measurement and report to LMF if any measurement report, and don’t report to LMF if no measurement report.</w:t>
      </w:r>
    </w:p>
    <w:p w14:paraId="2BE30305" w14:textId="4D4855D9" w:rsidR="00EA0DB9" w:rsidRPr="009A7742" w:rsidRDefault="00FE2BEB" w:rsidP="004D2F29">
      <w:pPr>
        <w:rPr>
          <w:lang w:eastAsia="zh-CN"/>
        </w:rPr>
      </w:pPr>
      <w:r>
        <w:rPr>
          <w:lang w:eastAsia="zh-CN"/>
        </w:rPr>
        <w:t>Based on the above analysis, t</w:t>
      </w:r>
      <w:r w:rsidR="00EA0DB9" w:rsidRPr="009A7742">
        <w:rPr>
          <w:lang w:eastAsia="zh-CN"/>
        </w:rPr>
        <w:t>he possible stage2</w:t>
      </w:r>
      <w:r w:rsidR="001C3DBF">
        <w:rPr>
          <w:lang w:eastAsia="zh-CN"/>
        </w:rPr>
        <w:t xml:space="preserve"> </w:t>
      </w:r>
      <w:r w:rsidR="00EA0DB9" w:rsidRPr="009A7742">
        <w:rPr>
          <w:lang w:eastAsia="zh-CN"/>
        </w:rPr>
        <w:t>procedure can be</w:t>
      </w:r>
      <w:r w:rsidR="00824769">
        <w:rPr>
          <w:lang w:eastAsia="zh-CN"/>
        </w:rPr>
        <w:t xml:space="preserve"> as</w:t>
      </w:r>
      <w:r w:rsidR="00EA0DB9" w:rsidRPr="009A7742">
        <w:rPr>
          <w:lang w:eastAsia="zh-CN"/>
        </w:rPr>
        <w:t xml:space="preserve"> below.</w:t>
      </w:r>
    </w:p>
    <w:p w14:paraId="51B2098E" w14:textId="548671A9" w:rsidR="001C3DBF" w:rsidRDefault="00761841" w:rsidP="001C3DBF">
      <w:pPr>
        <w:keepNext/>
        <w:jc w:val="center"/>
      </w:pPr>
      <w:r>
        <w:object w:dxaOrig="9281" w:dyaOrig="8421" w14:anchorId="798C9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pt;height:309.45pt" o:ole="">
            <v:imagedata r:id="rId8" o:title=""/>
          </v:shape>
          <o:OLEObject Type="Embed" ProgID="Visio.Drawing.15" ShapeID="_x0000_i1025" DrawAspect="Content" ObjectID="_1753270413" r:id="rId9"/>
        </w:object>
      </w:r>
    </w:p>
    <w:p w14:paraId="3AD74187" w14:textId="79BDA101" w:rsidR="00EA0DB9" w:rsidRPr="009A7742" w:rsidRDefault="001C3DBF" w:rsidP="001C3DBF">
      <w:pPr>
        <w:pStyle w:val="ac"/>
        <w:jc w:val="center"/>
        <w:rPr>
          <w:lang w:eastAsia="zh-CN"/>
        </w:rPr>
      </w:pPr>
      <w:r>
        <w:t xml:space="preserve">Figure </w:t>
      </w:r>
      <w:r>
        <w:fldChar w:fldCharType="begin"/>
      </w:r>
      <w:r>
        <w:instrText xml:space="preserve"> SEQ Figure \* ARABIC </w:instrText>
      </w:r>
      <w:r>
        <w:fldChar w:fldCharType="separate"/>
      </w:r>
      <w:r w:rsidR="002E0DD4">
        <w:rPr>
          <w:noProof/>
        </w:rPr>
        <w:t>1</w:t>
      </w:r>
      <w:r>
        <w:fldChar w:fldCharType="end"/>
      </w:r>
      <w:r>
        <w:t xml:space="preserve"> LMF and NG-RAN node coordination </w:t>
      </w:r>
      <w:r w:rsidR="001C4C5B">
        <w:t>for area specific SRS configuration</w:t>
      </w:r>
    </w:p>
    <w:p w14:paraId="353FEE12" w14:textId="53C0B9BF" w:rsidR="00EA0DB9" w:rsidRPr="009A7742" w:rsidRDefault="00EA0DB9" w:rsidP="004D2F29">
      <w:pPr>
        <w:rPr>
          <w:lang w:eastAsia="zh-CN"/>
        </w:rPr>
      </w:pPr>
      <w:r w:rsidRPr="009A7742">
        <w:rPr>
          <w:lang w:eastAsia="zh-CN"/>
        </w:rPr>
        <w:t xml:space="preserve">Step 1, LMF collect available SRS </w:t>
      </w:r>
      <w:r w:rsidR="00A1719A" w:rsidRPr="009A7742">
        <w:rPr>
          <w:lang w:eastAsia="zh-CN"/>
        </w:rPr>
        <w:t>resources</w:t>
      </w:r>
      <w:r w:rsidRPr="009A7742">
        <w:rPr>
          <w:lang w:eastAsia="zh-CN"/>
        </w:rPr>
        <w:t xml:space="preserve"> from </w:t>
      </w:r>
      <w:r w:rsidR="00824769">
        <w:rPr>
          <w:lang w:eastAsia="zh-CN"/>
        </w:rPr>
        <w:t>multiple</w:t>
      </w:r>
      <w:r w:rsidRPr="009A7742">
        <w:rPr>
          <w:lang w:eastAsia="zh-CN"/>
        </w:rPr>
        <w:t xml:space="preserve"> </w:t>
      </w:r>
      <w:r w:rsidR="000A7363">
        <w:rPr>
          <w:lang w:eastAsia="zh-CN"/>
        </w:rPr>
        <w:t>NG-RAN nodes</w:t>
      </w:r>
      <w:r w:rsidR="00FE2BEB">
        <w:rPr>
          <w:lang w:eastAsia="zh-CN"/>
        </w:rPr>
        <w:t>.</w:t>
      </w:r>
    </w:p>
    <w:p w14:paraId="4C7E5C32" w14:textId="4E32E43A" w:rsidR="00A1719A" w:rsidRPr="009A7742" w:rsidRDefault="00A1719A" w:rsidP="004D2F29">
      <w:pPr>
        <w:rPr>
          <w:lang w:eastAsia="zh-CN"/>
        </w:rPr>
      </w:pPr>
      <w:r w:rsidRPr="009A7742">
        <w:rPr>
          <w:lang w:eastAsia="zh-CN"/>
        </w:rPr>
        <w:t xml:space="preserve">Step 3, if </w:t>
      </w:r>
      <w:r w:rsidR="00C0120E">
        <w:rPr>
          <w:lang w:eastAsia="zh-CN"/>
        </w:rPr>
        <w:t xml:space="preserve">LMF </w:t>
      </w:r>
      <w:r w:rsidR="00FE2BEB">
        <w:rPr>
          <w:lang w:eastAsia="zh-CN"/>
        </w:rPr>
        <w:t>determine the area specific SRS based on the available SRS resource</w:t>
      </w:r>
      <w:r w:rsidRPr="009A7742">
        <w:rPr>
          <w:lang w:eastAsia="zh-CN"/>
        </w:rPr>
        <w:t xml:space="preserve">, LMF </w:t>
      </w:r>
      <w:r w:rsidR="00FE2BEB">
        <w:rPr>
          <w:lang w:eastAsia="zh-CN"/>
        </w:rPr>
        <w:t>sends the</w:t>
      </w:r>
      <w:r w:rsidRPr="009A7742">
        <w:rPr>
          <w:lang w:eastAsia="zh-CN"/>
        </w:rPr>
        <w:t xml:space="preserve"> suggested area SRS to the serving </w:t>
      </w:r>
      <w:r w:rsidR="00FE2BEB">
        <w:rPr>
          <w:lang w:eastAsia="zh-CN"/>
        </w:rPr>
        <w:t>NG-RAN node</w:t>
      </w:r>
      <w:r w:rsidRPr="009A7742">
        <w:rPr>
          <w:lang w:eastAsia="zh-CN"/>
        </w:rPr>
        <w:t xml:space="preserve"> of UE, the serving</w:t>
      </w:r>
      <w:r w:rsidR="000A7363">
        <w:rPr>
          <w:lang w:eastAsia="zh-CN"/>
        </w:rPr>
        <w:t xml:space="preserve"> </w:t>
      </w:r>
      <w:r w:rsidR="00FE2BEB">
        <w:rPr>
          <w:lang w:eastAsia="zh-CN"/>
        </w:rPr>
        <w:t>NG-RAN node</w:t>
      </w:r>
      <w:r w:rsidR="000A7363">
        <w:rPr>
          <w:lang w:eastAsia="zh-CN"/>
        </w:rPr>
        <w:t xml:space="preserve"> </w:t>
      </w:r>
      <w:r w:rsidRPr="009A7742">
        <w:rPr>
          <w:lang w:eastAsia="zh-CN"/>
        </w:rPr>
        <w:t>can make the final decision</w:t>
      </w:r>
      <w:r w:rsidR="00FE2BEB">
        <w:rPr>
          <w:lang w:eastAsia="zh-CN"/>
        </w:rPr>
        <w:t>.</w:t>
      </w:r>
    </w:p>
    <w:p w14:paraId="1D7B4D37" w14:textId="70BE2B8F" w:rsidR="00A1719A" w:rsidRPr="009A7742" w:rsidRDefault="00A1719A" w:rsidP="004D2F29">
      <w:pPr>
        <w:rPr>
          <w:lang w:eastAsia="zh-CN"/>
        </w:rPr>
      </w:pPr>
      <w:r w:rsidRPr="009A7742">
        <w:rPr>
          <w:lang w:eastAsia="zh-CN"/>
        </w:rPr>
        <w:t xml:space="preserve">Step 4-5, if the serving </w:t>
      </w:r>
      <w:r w:rsidR="000A7363">
        <w:rPr>
          <w:lang w:eastAsia="zh-CN"/>
        </w:rPr>
        <w:t>NG-RAN node</w:t>
      </w:r>
      <w:r w:rsidRPr="009A7742">
        <w:rPr>
          <w:lang w:eastAsia="zh-CN"/>
        </w:rPr>
        <w:t xml:space="preserve"> send the area SRS configuration to UE, it should notify LMF about it.</w:t>
      </w:r>
    </w:p>
    <w:p w14:paraId="7DD1A2F3" w14:textId="420158CA" w:rsidR="00A1719A" w:rsidRDefault="00A1719A" w:rsidP="004D2F29">
      <w:pPr>
        <w:rPr>
          <w:lang w:eastAsia="zh-CN"/>
        </w:rPr>
      </w:pPr>
      <w:r w:rsidRPr="009A7742">
        <w:rPr>
          <w:lang w:eastAsia="zh-CN"/>
        </w:rPr>
        <w:t>Step 6,</w:t>
      </w:r>
      <w:r w:rsidR="009A7742" w:rsidRPr="009A7742">
        <w:rPr>
          <w:lang w:eastAsia="zh-CN"/>
        </w:rPr>
        <w:t xml:space="preserve"> LMF send measurement request including the</w:t>
      </w:r>
      <w:r w:rsidR="001C0F7C" w:rsidRPr="001C0F7C">
        <w:rPr>
          <w:lang w:eastAsia="zh-CN"/>
        </w:rPr>
        <w:t xml:space="preserve"> </w:t>
      </w:r>
      <w:r w:rsidR="001C0F7C" w:rsidRPr="009A7742">
        <w:rPr>
          <w:lang w:eastAsia="zh-CN"/>
        </w:rPr>
        <w:t>area</w:t>
      </w:r>
      <w:r w:rsidR="009A7742" w:rsidRPr="009A7742">
        <w:rPr>
          <w:lang w:eastAsia="zh-CN"/>
        </w:rPr>
        <w:t xml:space="preserve"> SRS configuration to the involved </w:t>
      </w:r>
      <w:r w:rsidR="000A7363">
        <w:rPr>
          <w:lang w:eastAsia="zh-CN"/>
        </w:rPr>
        <w:t>NG-RAN nodes</w:t>
      </w:r>
      <w:r w:rsidR="000A7363" w:rsidRPr="009A7742">
        <w:rPr>
          <w:lang w:eastAsia="zh-CN"/>
        </w:rPr>
        <w:t>.</w:t>
      </w:r>
      <w:r w:rsidR="00FE2BEB">
        <w:rPr>
          <w:lang w:eastAsia="zh-CN"/>
        </w:rPr>
        <w:t xml:space="preserve"> The involved </w:t>
      </w:r>
      <w:proofErr w:type="spellStart"/>
      <w:r w:rsidR="00FE2BEB">
        <w:rPr>
          <w:lang w:eastAsia="zh-CN"/>
        </w:rPr>
        <w:t>gNB</w:t>
      </w:r>
      <w:proofErr w:type="spellEnd"/>
      <w:r w:rsidR="00FE2BEB">
        <w:rPr>
          <w:lang w:eastAsia="zh-CN"/>
        </w:rPr>
        <w:t xml:space="preserve"> will reserve the resource and get ready to perform the measurement.</w:t>
      </w:r>
    </w:p>
    <w:p w14:paraId="60D3B4C1" w14:textId="4B44683F" w:rsidR="00F01267" w:rsidRDefault="00F01267" w:rsidP="004D2F29">
      <w:pPr>
        <w:rPr>
          <w:b/>
          <w:lang w:eastAsia="zh-CN"/>
        </w:rPr>
      </w:pPr>
      <w:r w:rsidRPr="00F01267">
        <w:rPr>
          <w:b/>
          <w:lang w:eastAsia="zh-CN"/>
        </w:rPr>
        <w:t>Proposal</w:t>
      </w:r>
      <w:r w:rsidR="0084475F">
        <w:rPr>
          <w:b/>
          <w:lang w:eastAsia="zh-CN"/>
        </w:rPr>
        <w:t xml:space="preserve"> 1</w:t>
      </w:r>
      <w:r w:rsidRPr="00F01267">
        <w:rPr>
          <w:b/>
          <w:lang w:eastAsia="zh-CN"/>
        </w:rPr>
        <w:t xml:space="preserve">, RAN3 confirms that the LMF should determine the area-specific SRS configuration and the serving </w:t>
      </w:r>
      <w:proofErr w:type="spellStart"/>
      <w:r w:rsidRPr="00F01267">
        <w:rPr>
          <w:b/>
          <w:lang w:eastAsia="zh-CN"/>
        </w:rPr>
        <w:t>gNB</w:t>
      </w:r>
      <w:proofErr w:type="spellEnd"/>
      <w:r w:rsidRPr="00F01267">
        <w:rPr>
          <w:b/>
          <w:lang w:eastAsia="zh-CN"/>
        </w:rPr>
        <w:t xml:space="preserve"> should make the final decision</w:t>
      </w:r>
      <w:r>
        <w:rPr>
          <w:b/>
          <w:lang w:eastAsia="zh-CN"/>
        </w:rPr>
        <w:t>.</w:t>
      </w:r>
    </w:p>
    <w:p w14:paraId="0BC44155" w14:textId="71FAA3E7" w:rsidR="00140579" w:rsidRPr="00F01267" w:rsidRDefault="00F01267" w:rsidP="004D2F29">
      <w:pPr>
        <w:rPr>
          <w:b/>
          <w:lang w:eastAsia="zh-CN"/>
        </w:rPr>
      </w:pPr>
      <w:r>
        <w:rPr>
          <w:b/>
          <w:lang w:eastAsia="zh-CN"/>
        </w:rPr>
        <w:t>Proposal</w:t>
      </w:r>
      <w:r w:rsidR="0084475F">
        <w:rPr>
          <w:b/>
          <w:lang w:eastAsia="zh-CN"/>
        </w:rPr>
        <w:t xml:space="preserve"> 2</w:t>
      </w:r>
      <w:r>
        <w:rPr>
          <w:b/>
          <w:lang w:eastAsia="zh-CN"/>
        </w:rPr>
        <w:t xml:space="preserve">, </w:t>
      </w:r>
      <w:r w:rsidRPr="00F01267">
        <w:rPr>
          <w:b/>
          <w:lang w:eastAsia="zh-CN"/>
        </w:rPr>
        <w:t>the positioning information exchange procedure can be used as baseline for area-specific SRS configuration.</w:t>
      </w:r>
    </w:p>
    <w:p w14:paraId="6D16774D" w14:textId="3303EBCC" w:rsidR="00F01267" w:rsidRDefault="00F01267" w:rsidP="004D2F29">
      <w:pPr>
        <w:rPr>
          <w:b/>
          <w:lang w:eastAsia="zh-CN"/>
        </w:rPr>
      </w:pPr>
      <w:r w:rsidRPr="00F01267">
        <w:rPr>
          <w:b/>
          <w:lang w:eastAsia="zh-CN"/>
        </w:rPr>
        <w:t>Proposal</w:t>
      </w:r>
      <w:r w:rsidR="0084475F">
        <w:rPr>
          <w:b/>
          <w:lang w:eastAsia="zh-CN"/>
        </w:rPr>
        <w:t xml:space="preserve"> 3</w:t>
      </w:r>
      <w:r w:rsidRPr="00F01267">
        <w:rPr>
          <w:b/>
          <w:lang w:eastAsia="zh-CN"/>
        </w:rPr>
        <w:t xml:space="preserve">, LMF needs to collect available SRS resource from the </w:t>
      </w:r>
      <w:proofErr w:type="spellStart"/>
      <w:r w:rsidRPr="00F01267">
        <w:rPr>
          <w:b/>
          <w:lang w:eastAsia="zh-CN"/>
        </w:rPr>
        <w:t>gNBs</w:t>
      </w:r>
      <w:proofErr w:type="spellEnd"/>
      <w:r w:rsidRPr="00F01267">
        <w:rPr>
          <w:b/>
          <w:lang w:eastAsia="zh-CN"/>
        </w:rPr>
        <w:t xml:space="preserve"> in a specific area to determine the area specific SRS.</w:t>
      </w:r>
    </w:p>
    <w:p w14:paraId="3DE14474" w14:textId="34433440" w:rsidR="00F01267" w:rsidRPr="00F01267" w:rsidRDefault="00F01267" w:rsidP="004D2F29">
      <w:pPr>
        <w:rPr>
          <w:b/>
          <w:lang w:eastAsia="zh-CN"/>
        </w:rPr>
      </w:pPr>
      <w:r>
        <w:rPr>
          <w:b/>
          <w:lang w:eastAsia="zh-CN"/>
        </w:rPr>
        <w:t>Proposal</w:t>
      </w:r>
      <w:r w:rsidR="0084475F">
        <w:rPr>
          <w:b/>
          <w:lang w:eastAsia="zh-CN"/>
        </w:rPr>
        <w:t xml:space="preserve"> 4</w:t>
      </w:r>
      <w:r>
        <w:rPr>
          <w:b/>
          <w:lang w:eastAsia="zh-CN"/>
        </w:rPr>
        <w:t xml:space="preserve">, RAN3 discuss either to use new procedure or TRP information exchange procedure to collect </w:t>
      </w:r>
      <w:r w:rsidRPr="00F01267">
        <w:rPr>
          <w:b/>
          <w:lang w:eastAsia="zh-CN"/>
        </w:rPr>
        <w:t>available SRS resource</w:t>
      </w:r>
      <w:r>
        <w:rPr>
          <w:b/>
          <w:lang w:eastAsia="zh-CN"/>
        </w:rPr>
        <w:t xml:space="preserve"> for LMF.</w:t>
      </w:r>
    </w:p>
    <w:p w14:paraId="2E72967F" w14:textId="687FBA39" w:rsidR="00891256" w:rsidRDefault="00891256" w:rsidP="00D84A4E">
      <w:pPr>
        <w:rPr>
          <w:b/>
          <w:lang w:eastAsia="zh-CN"/>
        </w:rPr>
      </w:pPr>
    </w:p>
    <w:p w14:paraId="4623F990" w14:textId="239E699C" w:rsidR="00FE2BEB" w:rsidRDefault="00FE2BEB" w:rsidP="00FE2BEB">
      <w:pPr>
        <w:pStyle w:val="2"/>
        <w:rPr>
          <w:lang w:val="en-US"/>
        </w:rPr>
      </w:pPr>
      <w:r>
        <w:t>2.</w:t>
      </w:r>
      <w:r w:rsidR="005E110C">
        <w:t>2</w:t>
      </w:r>
      <w:r>
        <w:t xml:space="preserve"> A</w:t>
      </w:r>
      <w:r w:rsidRPr="007C041A">
        <w:t xml:space="preserve">rea-specific SRS </w:t>
      </w:r>
      <w:r w:rsidR="00780031">
        <w:t>re-</w:t>
      </w:r>
      <w:r w:rsidRPr="007C041A">
        <w:t>configuration</w:t>
      </w:r>
    </w:p>
    <w:p w14:paraId="06607733" w14:textId="394695E8" w:rsidR="00FE2BEB" w:rsidRDefault="00D61459" w:rsidP="00FE2BEB">
      <w:pPr>
        <w:rPr>
          <w:lang w:val="en-US"/>
        </w:rPr>
      </w:pPr>
      <w:r>
        <w:rPr>
          <w:lang w:val="en-US"/>
        </w:rPr>
        <w:t>According to the previous discussion, the area-specific SRS configuration needs to be re</w:t>
      </w:r>
      <w:r w:rsidR="00F01267">
        <w:rPr>
          <w:lang w:val="en-US"/>
        </w:rPr>
        <w:t>-</w:t>
      </w:r>
      <w:r>
        <w:rPr>
          <w:lang w:val="en-US"/>
        </w:rPr>
        <w:t>configured when UE leaves the validity area.</w:t>
      </w:r>
    </w:p>
    <w:p w14:paraId="033DD13F" w14:textId="3367A4D2" w:rsidR="002E3486" w:rsidRDefault="002E3486" w:rsidP="00FE2BEB">
      <w:pPr>
        <w:rPr>
          <w:lang w:val="en-US"/>
        </w:rPr>
      </w:pPr>
      <w:r>
        <w:rPr>
          <w:lang w:val="en-US"/>
        </w:rPr>
        <w:t xml:space="preserve">In this case, LMF needs to know the UE moves out of the area and the new serving cell ID, so that the LMF can initiate new positioning information procedure with the new serving </w:t>
      </w:r>
      <w:proofErr w:type="spellStart"/>
      <w:r>
        <w:rPr>
          <w:lang w:val="en-US"/>
        </w:rPr>
        <w:t>gNB</w:t>
      </w:r>
      <w:proofErr w:type="spellEnd"/>
      <w:r>
        <w:rPr>
          <w:lang w:val="en-US"/>
        </w:rPr>
        <w:t xml:space="preserve"> to send new area specific SRS configuration to UE. </w:t>
      </w:r>
    </w:p>
    <w:p w14:paraId="22A6A132" w14:textId="77777777" w:rsidR="00F01267" w:rsidRDefault="00F01267" w:rsidP="00FE2BEB">
      <w:pPr>
        <w:rPr>
          <w:lang w:val="en-US"/>
        </w:rPr>
      </w:pPr>
      <w:r>
        <w:rPr>
          <w:lang w:val="en-US"/>
        </w:rPr>
        <w:t xml:space="preserve">From RAN3 perspective, we need to consider the scenario that the new serving </w:t>
      </w:r>
      <w:proofErr w:type="spellStart"/>
      <w:r>
        <w:rPr>
          <w:lang w:val="en-US"/>
        </w:rPr>
        <w:t>gNB</w:t>
      </w:r>
      <w:proofErr w:type="spellEnd"/>
      <w:r>
        <w:rPr>
          <w:lang w:val="en-US"/>
        </w:rPr>
        <w:t xml:space="preserve"> is not the anchor </w:t>
      </w:r>
      <w:proofErr w:type="spellStart"/>
      <w:r>
        <w:rPr>
          <w:lang w:val="en-US"/>
        </w:rPr>
        <w:t>gNB</w:t>
      </w:r>
      <w:proofErr w:type="spellEnd"/>
      <w:r>
        <w:rPr>
          <w:lang w:val="en-US"/>
        </w:rPr>
        <w:t>.</w:t>
      </w:r>
    </w:p>
    <w:p w14:paraId="2A2AEA8D" w14:textId="113E6B4A" w:rsidR="002E3486" w:rsidRDefault="002E3486" w:rsidP="00FE2BEB">
      <w:pPr>
        <w:rPr>
          <w:lang w:val="en-US"/>
        </w:rPr>
      </w:pPr>
      <w:r>
        <w:rPr>
          <w:lang w:val="en-US"/>
        </w:rPr>
        <w:t>The following is one possible stage 2 procedure.</w:t>
      </w:r>
    </w:p>
    <w:p w14:paraId="10A0BB2D" w14:textId="77777777" w:rsidR="002E0DD4" w:rsidRDefault="002E3486" w:rsidP="002E0DD4">
      <w:pPr>
        <w:keepNext/>
        <w:jc w:val="center"/>
      </w:pPr>
      <w:r>
        <w:object w:dxaOrig="7220" w:dyaOrig="6731" w14:anchorId="4FDCA3D4">
          <v:shape id="_x0000_i1026" type="#_x0000_t75" style="width:361pt;height:336.55pt" o:ole="">
            <v:imagedata r:id="rId10" o:title=""/>
          </v:shape>
          <o:OLEObject Type="Embed" ProgID="Visio.Drawing.15" ShapeID="_x0000_i1026" DrawAspect="Content" ObjectID="_1753270414" r:id="rId11"/>
        </w:object>
      </w:r>
    </w:p>
    <w:p w14:paraId="675B1CE0" w14:textId="2A7892A0" w:rsidR="00D61459" w:rsidRDefault="002E0DD4" w:rsidP="002E0DD4">
      <w:pPr>
        <w:pStyle w:val="ac"/>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697EF0">
        <w:t>Area-specific SRS re-configuration</w:t>
      </w:r>
    </w:p>
    <w:p w14:paraId="3D9CD4FE" w14:textId="210BEDE8" w:rsidR="002E3486" w:rsidRDefault="002E3486" w:rsidP="002E3486">
      <w:pPr>
        <w:rPr>
          <w:lang w:val="en-US"/>
        </w:rPr>
      </w:pPr>
      <w:r>
        <w:rPr>
          <w:lang w:val="en-US"/>
        </w:rPr>
        <w:t>In the above procedures, there are 3 phases</w:t>
      </w:r>
      <w:r w:rsidR="00F9024A">
        <w:rPr>
          <w:lang w:val="en-US"/>
        </w:rPr>
        <w:t>:</w:t>
      </w:r>
    </w:p>
    <w:p w14:paraId="46B1F41A" w14:textId="145A8DE2" w:rsidR="002E3486" w:rsidRDefault="00F9024A" w:rsidP="002E3486">
      <w:pPr>
        <w:rPr>
          <w:lang w:val="en-US"/>
        </w:rPr>
      </w:pPr>
      <w:r>
        <w:rPr>
          <w:b/>
          <w:lang w:val="en-US"/>
        </w:rPr>
        <w:t>P</w:t>
      </w:r>
      <w:r w:rsidR="002E3486" w:rsidRPr="00F9024A">
        <w:rPr>
          <w:b/>
          <w:lang w:val="en-US"/>
        </w:rPr>
        <w:t>hase 1</w:t>
      </w:r>
      <w:r w:rsidR="002E3486">
        <w:rPr>
          <w:lang w:val="en-US"/>
        </w:rPr>
        <w:t xml:space="preserve">, UE resumes to a new serving </w:t>
      </w:r>
      <w:proofErr w:type="spellStart"/>
      <w:r w:rsidR="002E3486">
        <w:rPr>
          <w:lang w:val="en-US"/>
        </w:rPr>
        <w:t>gNB</w:t>
      </w:r>
      <w:proofErr w:type="spellEnd"/>
      <w:r w:rsidR="002E3486">
        <w:rPr>
          <w:lang w:val="en-US"/>
        </w:rPr>
        <w:t xml:space="preserve"> and new serving </w:t>
      </w:r>
      <w:proofErr w:type="spellStart"/>
      <w:r w:rsidR="002E3486">
        <w:rPr>
          <w:lang w:val="en-US"/>
        </w:rPr>
        <w:t>gNB</w:t>
      </w:r>
      <w:proofErr w:type="spellEnd"/>
      <w:r w:rsidR="002E3486">
        <w:rPr>
          <w:lang w:val="en-US"/>
        </w:rPr>
        <w:t xml:space="preserve"> retrieve the UE context if needed, in this phase, the existing UE context retrieve procedure can be reused,</w:t>
      </w:r>
    </w:p>
    <w:p w14:paraId="49682742" w14:textId="52129883" w:rsidR="002E3486" w:rsidRDefault="00F9024A" w:rsidP="002E3486">
      <w:pPr>
        <w:rPr>
          <w:lang w:val="en-US"/>
        </w:rPr>
      </w:pPr>
      <w:r w:rsidRPr="00F9024A">
        <w:rPr>
          <w:b/>
          <w:lang w:val="en-US"/>
        </w:rPr>
        <w:t>P</w:t>
      </w:r>
      <w:r w:rsidR="002E3486" w:rsidRPr="00F9024A">
        <w:rPr>
          <w:b/>
          <w:lang w:val="en-US"/>
        </w:rPr>
        <w:t>hase 2</w:t>
      </w:r>
      <w:r w:rsidR="002E3486">
        <w:rPr>
          <w:lang w:val="en-US"/>
        </w:rPr>
        <w:t>, LMF knows UE moves out the previously configurated validity area and the current serving cell ID of the UE.</w:t>
      </w:r>
    </w:p>
    <w:p w14:paraId="42BE2209" w14:textId="6CA101F2" w:rsidR="002E3486" w:rsidRDefault="00F9024A" w:rsidP="002E3486">
      <w:pPr>
        <w:rPr>
          <w:lang w:val="en-US"/>
        </w:rPr>
      </w:pPr>
      <w:r>
        <w:rPr>
          <w:b/>
          <w:lang w:val="en-US"/>
        </w:rPr>
        <w:t>P</w:t>
      </w:r>
      <w:r w:rsidR="002E3486" w:rsidRPr="00F9024A">
        <w:rPr>
          <w:b/>
          <w:lang w:val="en-US"/>
        </w:rPr>
        <w:t>hase 3</w:t>
      </w:r>
      <w:r w:rsidR="002E3486">
        <w:rPr>
          <w:lang w:val="en-US"/>
        </w:rPr>
        <w:t xml:space="preserve">, LMF initiate new procedure with the new serving </w:t>
      </w:r>
      <w:proofErr w:type="spellStart"/>
      <w:r w:rsidR="002E3486">
        <w:rPr>
          <w:lang w:val="en-US"/>
        </w:rPr>
        <w:t>gNB</w:t>
      </w:r>
      <w:proofErr w:type="spellEnd"/>
      <w:r w:rsidR="002E3486">
        <w:rPr>
          <w:lang w:val="en-US"/>
        </w:rPr>
        <w:t xml:space="preserve"> to send new SRS configuration for a new validity area, in this phase, </w:t>
      </w:r>
      <w:bookmarkStart w:id="1" w:name="_Hlk142582240"/>
      <w:r w:rsidR="002E3486">
        <w:rPr>
          <w:lang w:val="en-US"/>
        </w:rPr>
        <w:t>the normal area specific SRS configuration can be reused</w:t>
      </w:r>
      <w:bookmarkEnd w:id="1"/>
      <w:r w:rsidR="002E3486">
        <w:rPr>
          <w:lang w:val="en-US"/>
        </w:rPr>
        <w:t xml:space="preserve">. </w:t>
      </w:r>
    </w:p>
    <w:p w14:paraId="4F8E4AC8" w14:textId="42F3A9C7" w:rsidR="002E3486" w:rsidRDefault="002E3486" w:rsidP="002E3486">
      <w:pPr>
        <w:rPr>
          <w:lang w:val="en-US"/>
        </w:rPr>
      </w:pPr>
      <w:r>
        <w:rPr>
          <w:lang w:val="en-US"/>
        </w:rPr>
        <w:t>For phase 2, how the LMF knows UE’s new cell serving ID and further knows that UE moves out of the previously configured area is an issue, we think there are three possible options:</w:t>
      </w:r>
    </w:p>
    <w:p w14:paraId="18C51A5A" w14:textId="4869627C" w:rsidR="002E3486" w:rsidRPr="00F9024A" w:rsidRDefault="002E3486" w:rsidP="00F9024A">
      <w:pPr>
        <w:pStyle w:val="a9"/>
        <w:numPr>
          <w:ilvl w:val="0"/>
          <w:numId w:val="50"/>
        </w:numPr>
        <w:spacing w:before="120" w:after="120"/>
        <w:ind w:leftChars="0" w:left="714" w:hanging="357"/>
        <w:rPr>
          <w:rFonts w:ascii="Times New Roman" w:hAnsi="Times New Roman"/>
          <w:sz w:val="20"/>
        </w:rPr>
      </w:pPr>
      <w:r w:rsidRPr="00F9024A">
        <w:rPr>
          <w:rFonts w:ascii="Times New Roman" w:hAnsi="Times New Roman"/>
          <w:sz w:val="20"/>
        </w:rPr>
        <w:t xml:space="preserve">option A, before path switch, the anchor </w:t>
      </w:r>
      <w:proofErr w:type="spellStart"/>
      <w:r w:rsidRPr="00F9024A">
        <w:rPr>
          <w:rFonts w:ascii="Times New Roman" w:hAnsi="Times New Roman"/>
          <w:sz w:val="20"/>
        </w:rPr>
        <w:t>gNB</w:t>
      </w:r>
      <w:proofErr w:type="spellEnd"/>
      <w:r w:rsidRPr="00F9024A">
        <w:rPr>
          <w:rFonts w:ascii="Times New Roman" w:hAnsi="Times New Roman"/>
          <w:sz w:val="20"/>
        </w:rPr>
        <w:t xml:space="preserve"> notifies the LMF the new serving </w:t>
      </w:r>
      <w:proofErr w:type="spellStart"/>
      <w:r w:rsidRPr="00F9024A">
        <w:rPr>
          <w:rFonts w:ascii="Times New Roman" w:hAnsi="Times New Roman"/>
          <w:sz w:val="20"/>
        </w:rPr>
        <w:t>gNB</w:t>
      </w:r>
      <w:proofErr w:type="spellEnd"/>
      <w:r w:rsidRPr="00F9024A">
        <w:rPr>
          <w:rFonts w:ascii="Times New Roman" w:hAnsi="Times New Roman"/>
          <w:sz w:val="20"/>
        </w:rPr>
        <w:t xml:space="preserve"> of the UE.</w:t>
      </w:r>
    </w:p>
    <w:p w14:paraId="00DADFDD" w14:textId="5CC576EE" w:rsidR="002E3486" w:rsidRPr="00F9024A" w:rsidRDefault="002E3486" w:rsidP="00F9024A">
      <w:pPr>
        <w:pStyle w:val="a9"/>
        <w:numPr>
          <w:ilvl w:val="0"/>
          <w:numId w:val="50"/>
        </w:numPr>
        <w:spacing w:before="120" w:after="120"/>
        <w:ind w:leftChars="0" w:left="714" w:hanging="357"/>
        <w:rPr>
          <w:rFonts w:ascii="Times New Roman" w:hAnsi="Times New Roman"/>
          <w:sz w:val="20"/>
        </w:rPr>
      </w:pPr>
      <w:r w:rsidRPr="00F9024A">
        <w:rPr>
          <w:rFonts w:ascii="Times New Roman" w:hAnsi="Times New Roman"/>
          <w:sz w:val="20"/>
        </w:rPr>
        <w:t xml:space="preserve">option B, during path switch, the AMF knows that the cell is changed, and AMF can notify LMF the new serving </w:t>
      </w:r>
      <w:proofErr w:type="spellStart"/>
      <w:r w:rsidRPr="00F9024A">
        <w:rPr>
          <w:rFonts w:ascii="Times New Roman" w:hAnsi="Times New Roman"/>
          <w:sz w:val="20"/>
        </w:rPr>
        <w:t>gNB</w:t>
      </w:r>
      <w:proofErr w:type="spellEnd"/>
      <w:r w:rsidRPr="00F9024A">
        <w:rPr>
          <w:rFonts w:ascii="Times New Roman" w:hAnsi="Times New Roman"/>
          <w:sz w:val="20"/>
        </w:rPr>
        <w:t xml:space="preserve"> of UE, this option needs to check with SA2.</w:t>
      </w:r>
    </w:p>
    <w:p w14:paraId="216AB299" w14:textId="166BC50A" w:rsidR="002E3486" w:rsidRPr="00F9024A" w:rsidRDefault="002E3486" w:rsidP="00F9024A">
      <w:pPr>
        <w:pStyle w:val="a9"/>
        <w:numPr>
          <w:ilvl w:val="0"/>
          <w:numId w:val="50"/>
        </w:numPr>
        <w:spacing w:before="120" w:after="120"/>
        <w:ind w:leftChars="0" w:left="714" w:hanging="357"/>
        <w:rPr>
          <w:rFonts w:ascii="Times New Roman" w:hAnsi="Times New Roman"/>
          <w:sz w:val="20"/>
        </w:rPr>
      </w:pPr>
      <w:r w:rsidRPr="00F9024A">
        <w:rPr>
          <w:rFonts w:ascii="Times New Roman" w:hAnsi="Times New Roman"/>
          <w:sz w:val="20"/>
        </w:rPr>
        <w:t xml:space="preserve">option C, after path switch, the serving </w:t>
      </w:r>
      <w:proofErr w:type="spellStart"/>
      <w:r w:rsidRPr="00F9024A">
        <w:rPr>
          <w:rFonts w:ascii="Times New Roman" w:hAnsi="Times New Roman"/>
          <w:sz w:val="20"/>
        </w:rPr>
        <w:t>gNB</w:t>
      </w:r>
      <w:proofErr w:type="spellEnd"/>
      <w:r w:rsidRPr="00F9024A">
        <w:rPr>
          <w:rFonts w:ascii="Times New Roman" w:hAnsi="Times New Roman"/>
          <w:sz w:val="20"/>
        </w:rPr>
        <w:t xml:space="preserve"> can </w:t>
      </w:r>
      <w:r w:rsidR="00F9024A">
        <w:rPr>
          <w:rFonts w:ascii="Times New Roman" w:hAnsi="Times New Roman"/>
          <w:sz w:val="20"/>
        </w:rPr>
        <w:t>notify</w:t>
      </w:r>
      <w:r w:rsidR="00761841" w:rsidRPr="00F9024A">
        <w:rPr>
          <w:rFonts w:ascii="Times New Roman" w:hAnsi="Times New Roman"/>
          <w:sz w:val="20"/>
        </w:rPr>
        <w:t xml:space="preserve"> the LMF, this can rely on R17 enhancement for inactive UE positioning, i.e. the positioning information from anchor </w:t>
      </w:r>
      <w:proofErr w:type="spellStart"/>
      <w:r w:rsidR="00761841" w:rsidRPr="00F9024A">
        <w:rPr>
          <w:rFonts w:ascii="Times New Roman" w:hAnsi="Times New Roman"/>
          <w:sz w:val="20"/>
        </w:rPr>
        <w:t>gNB</w:t>
      </w:r>
      <w:proofErr w:type="spellEnd"/>
      <w:r w:rsidR="00761841" w:rsidRPr="00F9024A">
        <w:rPr>
          <w:rFonts w:ascii="Times New Roman" w:hAnsi="Times New Roman"/>
          <w:sz w:val="20"/>
        </w:rPr>
        <w:t>.</w:t>
      </w:r>
    </w:p>
    <w:p w14:paraId="7F42B833" w14:textId="4D4F27AF" w:rsidR="00761841" w:rsidRDefault="00761841" w:rsidP="002E3486">
      <w:pPr>
        <w:rPr>
          <w:lang w:val="en-US"/>
        </w:rPr>
      </w:pPr>
    </w:p>
    <w:p w14:paraId="161D51B8" w14:textId="38C0898E" w:rsidR="00F9024A" w:rsidRDefault="00F9024A" w:rsidP="00F9024A">
      <w:pPr>
        <w:rPr>
          <w:b/>
          <w:lang w:eastAsia="zh-CN"/>
        </w:rPr>
      </w:pPr>
      <w:r>
        <w:rPr>
          <w:b/>
          <w:lang w:eastAsia="zh-CN"/>
        </w:rPr>
        <w:t>Observation</w:t>
      </w:r>
      <w:r w:rsidR="0084475F">
        <w:rPr>
          <w:b/>
          <w:lang w:eastAsia="zh-CN"/>
        </w:rPr>
        <w:t xml:space="preserve"> 1</w:t>
      </w:r>
      <w:r>
        <w:rPr>
          <w:b/>
          <w:lang w:eastAsia="zh-CN"/>
        </w:rPr>
        <w:t xml:space="preserve">, </w:t>
      </w:r>
      <w:r w:rsidRPr="00F9024A">
        <w:rPr>
          <w:b/>
          <w:lang w:eastAsia="zh-CN"/>
        </w:rPr>
        <w:t>UE context retrieve procedure can be re</w:t>
      </w:r>
      <w:r>
        <w:rPr>
          <w:b/>
          <w:lang w:eastAsia="zh-CN"/>
        </w:rPr>
        <w:t>-</w:t>
      </w:r>
      <w:r w:rsidRPr="00F9024A">
        <w:rPr>
          <w:b/>
          <w:lang w:eastAsia="zh-CN"/>
        </w:rPr>
        <w:t>used</w:t>
      </w:r>
      <w:r>
        <w:rPr>
          <w:b/>
          <w:lang w:eastAsia="zh-CN"/>
        </w:rPr>
        <w:t xml:space="preserve"> if </w:t>
      </w:r>
      <w:r w:rsidRPr="00F9024A">
        <w:rPr>
          <w:b/>
          <w:lang w:eastAsia="zh-CN"/>
        </w:rPr>
        <w:t>UE leaves the validity area</w:t>
      </w:r>
      <w:r>
        <w:rPr>
          <w:b/>
          <w:lang w:eastAsia="zh-CN"/>
        </w:rPr>
        <w:t xml:space="preserve"> and send request to the serving </w:t>
      </w:r>
      <w:proofErr w:type="spellStart"/>
      <w:r>
        <w:rPr>
          <w:b/>
          <w:lang w:eastAsia="zh-CN"/>
        </w:rPr>
        <w:t>gNB</w:t>
      </w:r>
      <w:proofErr w:type="spellEnd"/>
      <w:r>
        <w:rPr>
          <w:b/>
          <w:lang w:eastAsia="zh-CN"/>
        </w:rPr>
        <w:t xml:space="preserve"> to obtain the new configuration.</w:t>
      </w:r>
    </w:p>
    <w:p w14:paraId="49619D4A" w14:textId="73A67992" w:rsidR="00F9024A" w:rsidRPr="00F9024A" w:rsidRDefault="00F9024A" w:rsidP="00F9024A">
      <w:pPr>
        <w:rPr>
          <w:b/>
          <w:lang w:val="en-US" w:eastAsia="zh-CN"/>
        </w:rPr>
      </w:pPr>
      <w:r>
        <w:rPr>
          <w:b/>
          <w:lang w:val="en-US" w:eastAsia="zh-CN"/>
        </w:rPr>
        <w:t>Observation</w:t>
      </w:r>
      <w:r w:rsidR="0084475F">
        <w:rPr>
          <w:b/>
          <w:lang w:val="en-US" w:eastAsia="zh-CN"/>
        </w:rPr>
        <w:t xml:space="preserve"> 2</w:t>
      </w:r>
      <w:r>
        <w:rPr>
          <w:b/>
          <w:lang w:val="en-US" w:eastAsia="zh-CN"/>
        </w:rPr>
        <w:t xml:space="preserve">, </w:t>
      </w:r>
      <w:r w:rsidRPr="00F9024A">
        <w:rPr>
          <w:b/>
          <w:lang w:val="en-US" w:eastAsia="zh-CN"/>
        </w:rPr>
        <w:t>the normal area specific SRS configuration can be re</w:t>
      </w:r>
      <w:r>
        <w:rPr>
          <w:b/>
          <w:lang w:val="en-US" w:eastAsia="zh-CN"/>
        </w:rPr>
        <w:t>-</w:t>
      </w:r>
      <w:r w:rsidRPr="00F9024A">
        <w:rPr>
          <w:b/>
          <w:lang w:val="en-US" w:eastAsia="zh-CN"/>
        </w:rPr>
        <w:t>used</w:t>
      </w:r>
      <w:r>
        <w:rPr>
          <w:b/>
          <w:lang w:val="en-US" w:eastAsia="zh-CN"/>
        </w:rPr>
        <w:t xml:space="preserve"> for re-configuring UE with SRS configuration for a new validity area.</w:t>
      </w:r>
    </w:p>
    <w:p w14:paraId="00F75B59" w14:textId="1D2C9D23" w:rsidR="00F9024A" w:rsidRDefault="00F9024A" w:rsidP="00F9024A">
      <w:pPr>
        <w:rPr>
          <w:b/>
          <w:lang w:eastAsia="zh-CN"/>
        </w:rPr>
      </w:pPr>
      <w:r w:rsidRPr="00F01267">
        <w:rPr>
          <w:b/>
          <w:lang w:eastAsia="zh-CN"/>
        </w:rPr>
        <w:t>Proposal</w:t>
      </w:r>
      <w:r w:rsidR="0084475F">
        <w:rPr>
          <w:b/>
          <w:lang w:eastAsia="zh-CN"/>
        </w:rPr>
        <w:t xml:space="preserve"> 5</w:t>
      </w:r>
      <w:r w:rsidRPr="00F01267">
        <w:rPr>
          <w:b/>
          <w:lang w:eastAsia="zh-CN"/>
        </w:rPr>
        <w:t xml:space="preserve">, </w:t>
      </w:r>
      <w:r>
        <w:rPr>
          <w:b/>
          <w:lang w:eastAsia="zh-CN"/>
        </w:rPr>
        <w:t>RAN3 discuss and down-select the following options to notify LMF the serving cell of the UE is changed.</w:t>
      </w:r>
    </w:p>
    <w:p w14:paraId="78C4F260" w14:textId="41D2CD47" w:rsidR="00F9024A" w:rsidRPr="00F9024A" w:rsidRDefault="00F9024A" w:rsidP="00F9024A">
      <w:pPr>
        <w:pStyle w:val="a9"/>
        <w:numPr>
          <w:ilvl w:val="0"/>
          <w:numId w:val="50"/>
        </w:numPr>
        <w:spacing w:before="120" w:after="120"/>
        <w:ind w:leftChars="0" w:left="714" w:hanging="357"/>
        <w:rPr>
          <w:rFonts w:ascii="Times New Roman" w:hAnsi="Times New Roman"/>
          <w:b/>
          <w:sz w:val="20"/>
        </w:rPr>
      </w:pPr>
      <w:r w:rsidRPr="00F9024A">
        <w:rPr>
          <w:rFonts w:ascii="Times New Roman" w:hAnsi="Times New Roman"/>
          <w:b/>
          <w:sz w:val="20"/>
        </w:rPr>
        <w:t xml:space="preserve">option A, the anchor </w:t>
      </w:r>
      <w:proofErr w:type="spellStart"/>
      <w:r w:rsidRPr="00F9024A">
        <w:rPr>
          <w:rFonts w:ascii="Times New Roman" w:hAnsi="Times New Roman"/>
          <w:b/>
          <w:sz w:val="20"/>
        </w:rPr>
        <w:t>gNB</w:t>
      </w:r>
      <w:proofErr w:type="spellEnd"/>
      <w:r w:rsidRPr="00F9024A">
        <w:rPr>
          <w:rFonts w:ascii="Times New Roman" w:hAnsi="Times New Roman"/>
          <w:b/>
          <w:sz w:val="20"/>
        </w:rPr>
        <w:t xml:space="preserve"> notifies the LMF.</w:t>
      </w:r>
    </w:p>
    <w:p w14:paraId="3693565F" w14:textId="57B095B0" w:rsidR="00F9024A" w:rsidRPr="00F9024A" w:rsidRDefault="00F9024A" w:rsidP="00F9024A">
      <w:pPr>
        <w:pStyle w:val="a9"/>
        <w:numPr>
          <w:ilvl w:val="0"/>
          <w:numId w:val="50"/>
        </w:numPr>
        <w:spacing w:before="120" w:after="120"/>
        <w:ind w:leftChars="0" w:left="714" w:hanging="357"/>
        <w:rPr>
          <w:rFonts w:ascii="Times New Roman" w:hAnsi="Times New Roman"/>
          <w:b/>
          <w:sz w:val="20"/>
        </w:rPr>
      </w:pPr>
      <w:r w:rsidRPr="00F9024A">
        <w:rPr>
          <w:rFonts w:ascii="Times New Roman" w:hAnsi="Times New Roman"/>
          <w:b/>
          <w:sz w:val="20"/>
        </w:rPr>
        <w:t xml:space="preserve">option B, the AMF notifies </w:t>
      </w:r>
      <w:r>
        <w:rPr>
          <w:rFonts w:ascii="Times New Roman" w:hAnsi="Times New Roman"/>
          <w:b/>
          <w:sz w:val="20"/>
        </w:rPr>
        <w:t xml:space="preserve">the </w:t>
      </w:r>
      <w:r w:rsidRPr="00F9024A">
        <w:rPr>
          <w:rFonts w:ascii="Times New Roman" w:hAnsi="Times New Roman"/>
          <w:b/>
          <w:sz w:val="20"/>
        </w:rPr>
        <w:t>LMF</w:t>
      </w:r>
      <w:r>
        <w:rPr>
          <w:rFonts w:ascii="Times New Roman" w:hAnsi="Times New Roman"/>
          <w:b/>
          <w:sz w:val="20"/>
        </w:rPr>
        <w:t>.</w:t>
      </w:r>
    </w:p>
    <w:p w14:paraId="70B23DBC" w14:textId="6A1630B3" w:rsidR="00F9024A" w:rsidRPr="00780031" w:rsidRDefault="00F9024A" w:rsidP="002E3486">
      <w:pPr>
        <w:pStyle w:val="a9"/>
        <w:numPr>
          <w:ilvl w:val="0"/>
          <w:numId w:val="50"/>
        </w:numPr>
        <w:spacing w:before="120" w:after="120"/>
        <w:ind w:leftChars="0" w:left="714" w:hanging="357"/>
        <w:rPr>
          <w:rFonts w:ascii="Times New Roman" w:hAnsi="Times New Roman"/>
          <w:b/>
          <w:sz w:val="20"/>
        </w:rPr>
      </w:pPr>
      <w:r w:rsidRPr="00F9024A">
        <w:rPr>
          <w:rFonts w:ascii="Times New Roman" w:hAnsi="Times New Roman"/>
          <w:b/>
          <w:sz w:val="20"/>
        </w:rPr>
        <w:t xml:space="preserve">option C, the serving </w:t>
      </w:r>
      <w:proofErr w:type="spellStart"/>
      <w:r w:rsidRPr="00F9024A">
        <w:rPr>
          <w:rFonts w:ascii="Times New Roman" w:hAnsi="Times New Roman"/>
          <w:b/>
          <w:sz w:val="20"/>
        </w:rPr>
        <w:t>gNB</w:t>
      </w:r>
      <w:proofErr w:type="spellEnd"/>
      <w:r w:rsidRPr="00F9024A">
        <w:rPr>
          <w:rFonts w:ascii="Times New Roman" w:hAnsi="Times New Roman"/>
          <w:b/>
          <w:sz w:val="20"/>
        </w:rPr>
        <w:t xml:space="preserve"> notifies the LMF.</w:t>
      </w:r>
    </w:p>
    <w:p w14:paraId="2B2E8AB9" w14:textId="1C985063" w:rsidR="007C041A" w:rsidRDefault="007C041A" w:rsidP="007C041A">
      <w:pPr>
        <w:pStyle w:val="2"/>
        <w:rPr>
          <w:lang w:eastAsia="zh-CN"/>
        </w:rPr>
      </w:pPr>
      <w:r>
        <w:t xml:space="preserve">2.3 </w:t>
      </w:r>
      <w:r w:rsidR="002E0DD4">
        <w:rPr>
          <w:lang w:eastAsia="zh-CN"/>
        </w:rPr>
        <w:t>P</w:t>
      </w:r>
      <w:r>
        <w:rPr>
          <w:lang w:eastAsia="zh-CN"/>
        </w:rPr>
        <w:t>re-configuration SRS</w:t>
      </w:r>
      <w:r w:rsidR="002E0DD4">
        <w:rPr>
          <w:lang w:eastAsia="zh-CN"/>
        </w:rPr>
        <w:t xml:space="preserve"> </w:t>
      </w:r>
    </w:p>
    <w:p w14:paraId="1AB8EB92" w14:textId="679A1B6D" w:rsidR="007C041A" w:rsidRDefault="00780031" w:rsidP="00780031">
      <w:pPr>
        <w:rPr>
          <w:lang w:val="en-US" w:eastAsia="zh-CN"/>
        </w:rPr>
      </w:pPr>
      <w:r>
        <w:rPr>
          <w:lang w:val="en-US" w:eastAsia="zh-CN"/>
        </w:rPr>
        <w:t>Pre-configuration SRS is discussed in RAN2, in our understanding, the</w:t>
      </w:r>
      <w:r w:rsidR="00DD4AB9">
        <w:rPr>
          <w:lang w:val="en-US" w:eastAsia="zh-CN"/>
        </w:rPr>
        <w:t xml:space="preserve"> pre-configuration SRS is obtained by UE before the actual positioning measurement, if needed, UE select at least one SRS resource in the preconfigured SRS according to its radio situation,</w:t>
      </w:r>
      <w:r>
        <w:rPr>
          <w:lang w:val="en-US" w:eastAsia="zh-CN"/>
        </w:rPr>
        <w:t xml:space="preserve"> but</w:t>
      </w:r>
      <w:r w:rsidR="00DD4AB9">
        <w:rPr>
          <w:lang w:val="en-US" w:eastAsia="zh-CN"/>
        </w:rPr>
        <w:t xml:space="preserve"> how the UE obtain</w:t>
      </w:r>
      <w:r>
        <w:rPr>
          <w:lang w:val="en-US" w:eastAsia="zh-CN"/>
        </w:rPr>
        <w:t>s</w:t>
      </w:r>
      <w:r w:rsidR="00DD4AB9">
        <w:rPr>
          <w:lang w:val="en-US" w:eastAsia="zh-CN"/>
        </w:rPr>
        <w:t xml:space="preserve"> the preconfigured SRS is pending to RAN2 discussion. </w:t>
      </w:r>
    </w:p>
    <w:p w14:paraId="697DC23A" w14:textId="77777777" w:rsidR="007C041A" w:rsidRPr="003314B9" w:rsidRDefault="007C041A" w:rsidP="007C041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w:t>
      </w:r>
    </w:p>
    <w:p w14:paraId="70630916" w14:textId="1E1B00FD" w:rsidR="007C041A" w:rsidRPr="00780031" w:rsidRDefault="007C041A" w:rsidP="0078003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 xml:space="preserve">RAN2 will </w:t>
      </w:r>
      <w:r w:rsidRPr="00DD4AB9">
        <w:rPr>
          <w:rFonts w:ascii="Arial" w:hAnsi="Arial"/>
          <w:szCs w:val="24"/>
          <w:highlight w:val="yellow"/>
        </w:rPr>
        <w:t>introduce an activation indication and/or request for preconfigured SRS using at least Msg3/</w:t>
      </w:r>
      <w:proofErr w:type="spellStart"/>
      <w:r w:rsidRPr="00DD4AB9">
        <w:rPr>
          <w:rFonts w:ascii="Arial" w:hAnsi="Arial"/>
          <w:szCs w:val="24"/>
          <w:highlight w:val="yellow"/>
        </w:rPr>
        <w:t>MsgA</w:t>
      </w:r>
      <w:proofErr w:type="spellEnd"/>
      <w:r w:rsidRPr="00DD4AB9">
        <w:rPr>
          <w:rFonts w:ascii="Arial" w:hAnsi="Arial"/>
          <w:szCs w:val="24"/>
          <w:highlight w:val="yellow"/>
        </w:rPr>
        <w:t>;</w:t>
      </w:r>
      <w:r w:rsidRPr="003314B9">
        <w:rPr>
          <w:rFonts w:ascii="Arial" w:hAnsi="Arial"/>
          <w:szCs w:val="24"/>
        </w:rPr>
        <w:t xml:space="preserve"> FFS if Msg1 would be supported also.  FFS RRC signalling or MAC CE for the Msg3/</w:t>
      </w:r>
      <w:proofErr w:type="spellStart"/>
      <w:r w:rsidRPr="003314B9">
        <w:rPr>
          <w:rFonts w:ascii="Arial" w:hAnsi="Arial"/>
          <w:szCs w:val="24"/>
        </w:rPr>
        <w:t>MsgA</w:t>
      </w:r>
      <w:proofErr w:type="spellEnd"/>
      <w:r w:rsidRPr="003314B9">
        <w:rPr>
          <w:rFonts w:ascii="Arial" w:hAnsi="Arial"/>
          <w:szCs w:val="24"/>
        </w:rPr>
        <w:t xml:space="preserve"> case, as for the configuration request.  This agreement does not imply that the UE will be allowed to transmit autonomously.</w:t>
      </w:r>
    </w:p>
    <w:p w14:paraId="2E8A6DD8" w14:textId="083E3E98" w:rsidR="00AD6518" w:rsidRDefault="000971F0" w:rsidP="00AD6518">
      <w:pPr>
        <w:rPr>
          <w:lang w:val="en-US" w:eastAsia="zh-CN"/>
        </w:rPr>
      </w:pPr>
      <w:r w:rsidRPr="00833BE0">
        <w:rPr>
          <w:lang w:val="en-US" w:eastAsia="zh-CN"/>
        </w:rPr>
        <w:t xml:space="preserve">And according to RAN2 agreement above, </w:t>
      </w:r>
      <w:r w:rsidR="009B6186">
        <w:rPr>
          <w:lang w:val="en-US" w:eastAsia="zh-CN"/>
        </w:rPr>
        <w:t xml:space="preserve">if </w:t>
      </w:r>
      <w:r w:rsidR="00833BE0">
        <w:rPr>
          <w:lang w:val="en-US" w:eastAsia="zh-CN"/>
        </w:rPr>
        <w:t xml:space="preserve">the UE </w:t>
      </w:r>
      <w:r w:rsidR="009B6186">
        <w:rPr>
          <w:lang w:val="en-US" w:eastAsia="zh-CN"/>
        </w:rPr>
        <w:t xml:space="preserve">decide to </w:t>
      </w:r>
      <w:r w:rsidR="00380949">
        <w:rPr>
          <w:lang w:val="en-US" w:eastAsia="zh-CN"/>
        </w:rPr>
        <w:t>select</w:t>
      </w:r>
      <w:r w:rsidR="009B6186">
        <w:rPr>
          <w:lang w:val="en-US" w:eastAsia="zh-CN"/>
        </w:rPr>
        <w:t xml:space="preserve"> </w:t>
      </w:r>
      <w:r w:rsidR="00380949">
        <w:rPr>
          <w:lang w:val="en-US" w:eastAsia="zh-CN"/>
        </w:rPr>
        <w:t>the preconfigured SRS for positioning, it</w:t>
      </w:r>
      <w:r w:rsidR="009B6186">
        <w:rPr>
          <w:lang w:val="en-US" w:eastAsia="zh-CN"/>
        </w:rPr>
        <w:t xml:space="preserve"> </w:t>
      </w:r>
      <w:r w:rsidR="00833BE0">
        <w:rPr>
          <w:lang w:val="en-US" w:eastAsia="zh-CN"/>
        </w:rPr>
        <w:t xml:space="preserve">will indicate the serving </w:t>
      </w:r>
      <w:proofErr w:type="spellStart"/>
      <w:r w:rsidR="00833BE0">
        <w:rPr>
          <w:lang w:val="en-US" w:eastAsia="zh-CN"/>
        </w:rPr>
        <w:t>gNB</w:t>
      </w:r>
      <w:proofErr w:type="spellEnd"/>
      <w:r w:rsidR="00833BE0">
        <w:rPr>
          <w:lang w:val="en-US" w:eastAsia="zh-CN"/>
        </w:rPr>
        <w:t xml:space="preserve"> the request for preconfigured SRS via at lease msg3/</w:t>
      </w:r>
      <w:proofErr w:type="spellStart"/>
      <w:r w:rsidR="00833BE0">
        <w:rPr>
          <w:lang w:val="en-US" w:eastAsia="zh-CN"/>
        </w:rPr>
        <w:t>msgA</w:t>
      </w:r>
      <w:proofErr w:type="spellEnd"/>
      <w:r w:rsidR="00833BE0">
        <w:rPr>
          <w:lang w:val="en-US" w:eastAsia="zh-CN"/>
        </w:rPr>
        <w:t xml:space="preserve">, in case the serving </w:t>
      </w:r>
      <w:proofErr w:type="spellStart"/>
      <w:r w:rsidR="00833BE0">
        <w:rPr>
          <w:lang w:val="en-US" w:eastAsia="zh-CN"/>
        </w:rPr>
        <w:t>gNB</w:t>
      </w:r>
      <w:proofErr w:type="spellEnd"/>
      <w:r w:rsidR="00833BE0">
        <w:rPr>
          <w:lang w:val="en-US" w:eastAsia="zh-CN"/>
        </w:rPr>
        <w:t xml:space="preserve"> is different from UE’s anchor </w:t>
      </w:r>
      <w:proofErr w:type="spellStart"/>
      <w:r w:rsidR="00833BE0">
        <w:rPr>
          <w:lang w:val="en-US" w:eastAsia="zh-CN"/>
        </w:rPr>
        <w:t>gNB</w:t>
      </w:r>
      <w:proofErr w:type="spellEnd"/>
      <w:r w:rsidR="00833BE0">
        <w:rPr>
          <w:lang w:val="en-US" w:eastAsia="zh-CN"/>
        </w:rPr>
        <w:t xml:space="preserve">, </w:t>
      </w:r>
      <w:r w:rsidR="00F57589">
        <w:rPr>
          <w:lang w:val="en-US" w:eastAsia="zh-CN"/>
        </w:rPr>
        <w:t xml:space="preserve">the serving </w:t>
      </w:r>
      <w:proofErr w:type="spellStart"/>
      <w:r w:rsidR="00F57589">
        <w:rPr>
          <w:lang w:val="en-US" w:eastAsia="zh-CN"/>
        </w:rPr>
        <w:t>gNB</w:t>
      </w:r>
      <w:proofErr w:type="spellEnd"/>
      <w:r w:rsidR="00F57589">
        <w:rPr>
          <w:lang w:val="en-US" w:eastAsia="zh-CN"/>
        </w:rPr>
        <w:t xml:space="preserve"> </w:t>
      </w:r>
      <w:r w:rsidR="00380949">
        <w:rPr>
          <w:lang w:val="en-US" w:eastAsia="zh-CN"/>
        </w:rPr>
        <w:t>can</w:t>
      </w:r>
      <w:r w:rsidR="00F57589">
        <w:rPr>
          <w:lang w:val="en-US" w:eastAsia="zh-CN"/>
        </w:rPr>
        <w:t xml:space="preserve"> obtains the positioning info from the anchor </w:t>
      </w:r>
      <w:proofErr w:type="spellStart"/>
      <w:r w:rsidR="00F57589">
        <w:rPr>
          <w:lang w:val="en-US" w:eastAsia="zh-CN"/>
        </w:rPr>
        <w:t>gNB</w:t>
      </w:r>
      <w:proofErr w:type="spellEnd"/>
      <w:r w:rsidR="00380949">
        <w:rPr>
          <w:lang w:val="en-US" w:eastAsia="zh-CN"/>
        </w:rPr>
        <w:t xml:space="preserve"> via existing procedure for R17 inactive positioning, the serving </w:t>
      </w:r>
      <w:proofErr w:type="spellStart"/>
      <w:r w:rsidR="00380949">
        <w:rPr>
          <w:lang w:val="en-US" w:eastAsia="zh-CN"/>
        </w:rPr>
        <w:t>gNB</w:t>
      </w:r>
      <w:proofErr w:type="spellEnd"/>
      <w:r w:rsidR="00380949">
        <w:rPr>
          <w:lang w:val="en-US" w:eastAsia="zh-CN"/>
        </w:rPr>
        <w:t xml:space="preserve"> decide the detail SRS configuration according to the UE report, and send it to UE via RRC release message and to LMF via </w:t>
      </w:r>
      <w:proofErr w:type="spellStart"/>
      <w:r w:rsidR="00380949">
        <w:rPr>
          <w:lang w:val="en-US" w:eastAsia="zh-CN"/>
        </w:rPr>
        <w:t>NRPPa</w:t>
      </w:r>
      <w:proofErr w:type="spellEnd"/>
      <w:r w:rsidR="00380949">
        <w:rPr>
          <w:lang w:val="en-US" w:eastAsia="zh-CN"/>
        </w:rPr>
        <w:t xml:space="preserve"> positioning update message. In CU-DU split architecture, a preconfigured SRS ID may be introduced</w:t>
      </w:r>
      <w:r w:rsidR="00AD6518">
        <w:rPr>
          <w:lang w:val="en-US" w:eastAsia="zh-CN"/>
        </w:rPr>
        <w:t xml:space="preserve"> over F1AP, to let the </w:t>
      </w:r>
      <w:proofErr w:type="spellStart"/>
      <w:r w:rsidR="00AD6518">
        <w:rPr>
          <w:lang w:val="en-US" w:eastAsia="zh-CN"/>
        </w:rPr>
        <w:t>gNB</w:t>
      </w:r>
      <w:proofErr w:type="spellEnd"/>
      <w:r w:rsidR="00AD6518">
        <w:rPr>
          <w:lang w:val="en-US" w:eastAsia="zh-CN"/>
        </w:rPr>
        <w:t>-DU to assign the detail SRS configuration according to the preconfigured SRS ID the UE reports.</w:t>
      </w:r>
    </w:p>
    <w:p w14:paraId="0195BB32" w14:textId="77777777" w:rsidR="002E0DD4" w:rsidRDefault="00044BAF" w:rsidP="002E0DD4">
      <w:pPr>
        <w:keepNext/>
        <w:jc w:val="center"/>
      </w:pPr>
      <w:r>
        <w:object w:dxaOrig="7951" w:dyaOrig="4891" w14:anchorId="2F055A4A">
          <v:shape id="_x0000_i1027" type="#_x0000_t75" style="width:397.55pt;height:244.8pt" o:ole="">
            <v:imagedata r:id="rId12" o:title=""/>
          </v:shape>
          <o:OLEObject Type="Embed" ProgID="Visio.Drawing.15" ShapeID="_x0000_i1027" DrawAspect="Content" ObjectID="_1753270415" r:id="rId13"/>
        </w:object>
      </w:r>
    </w:p>
    <w:p w14:paraId="19F0E68A" w14:textId="413A38DF" w:rsidR="007C041A" w:rsidRPr="00AD6518" w:rsidRDefault="002E0DD4" w:rsidP="002E0DD4">
      <w:pPr>
        <w:pStyle w:val="ac"/>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206AE2">
        <w:t>Pre-configuration SRS</w:t>
      </w:r>
    </w:p>
    <w:p w14:paraId="2603F382" w14:textId="61E98B54" w:rsidR="002E0DD4" w:rsidRDefault="002E0DD4" w:rsidP="002E0DD4">
      <w:pPr>
        <w:rPr>
          <w:lang w:eastAsia="zh-CN"/>
        </w:rPr>
      </w:pPr>
      <w:r w:rsidRPr="002E0DD4">
        <w:rPr>
          <w:lang w:eastAsia="zh-CN"/>
        </w:rPr>
        <w:t>The above flow is our understanding on pre-configuration SRS,</w:t>
      </w:r>
      <w:r>
        <w:rPr>
          <w:lang w:eastAsia="zh-CN"/>
        </w:rPr>
        <w:t xml:space="preserve"> </w:t>
      </w:r>
      <w:r w:rsidR="00836883">
        <w:rPr>
          <w:lang w:eastAsia="zh-CN"/>
        </w:rPr>
        <w:t xml:space="preserve">we think as some SRS information is determined by the serving </w:t>
      </w:r>
      <w:proofErr w:type="spellStart"/>
      <w:r w:rsidR="00836883">
        <w:rPr>
          <w:lang w:eastAsia="zh-CN"/>
        </w:rPr>
        <w:t>gNB</w:t>
      </w:r>
      <w:proofErr w:type="spellEnd"/>
      <w:r w:rsidR="00836883">
        <w:rPr>
          <w:lang w:eastAsia="zh-CN"/>
        </w:rPr>
        <w:t xml:space="preserve"> according to the radio conditions of the UE, the pre-configuration SRS may not include all the SRS information, so the full SRS configuration should be decided and provided by the serving </w:t>
      </w:r>
      <w:proofErr w:type="spellStart"/>
      <w:r w:rsidR="00836883">
        <w:rPr>
          <w:lang w:eastAsia="zh-CN"/>
        </w:rPr>
        <w:t>gNB</w:t>
      </w:r>
      <w:proofErr w:type="spellEnd"/>
      <w:r w:rsidR="00836883">
        <w:rPr>
          <w:lang w:eastAsia="zh-CN"/>
        </w:rPr>
        <w:t xml:space="preserve"> after UE request to activate the selected SRS. The positioning information exchange procedure can be re-used for this purpose.</w:t>
      </w:r>
    </w:p>
    <w:p w14:paraId="69A9459F" w14:textId="5646FA37" w:rsidR="00836883" w:rsidRPr="002E0DD4" w:rsidRDefault="00836883" w:rsidP="002E0DD4">
      <w:pPr>
        <w:rPr>
          <w:lang w:eastAsia="zh-CN"/>
        </w:rPr>
      </w:pPr>
      <w:r w:rsidRPr="002E0DD4">
        <w:rPr>
          <w:lang w:eastAsia="zh-CN"/>
        </w:rPr>
        <w:t>It is foreseen that there may be F1/</w:t>
      </w:r>
      <w:proofErr w:type="spellStart"/>
      <w:r w:rsidRPr="002E0DD4">
        <w:rPr>
          <w:lang w:eastAsia="zh-CN"/>
        </w:rPr>
        <w:t>NRPPa</w:t>
      </w:r>
      <w:proofErr w:type="spellEnd"/>
      <w:r w:rsidRPr="002E0DD4">
        <w:rPr>
          <w:lang w:eastAsia="zh-CN"/>
        </w:rPr>
        <w:t xml:space="preserve"> impacts to support pre-configuration SRS, but the details on how to pre-configure the SRS, the behaviours of UE and </w:t>
      </w:r>
      <w:proofErr w:type="spellStart"/>
      <w:r w:rsidRPr="002E0DD4">
        <w:rPr>
          <w:lang w:eastAsia="zh-CN"/>
        </w:rPr>
        <w:t>gNB</w:t>
      </w:r>
      <w:proofErr w:type="spellEnd"/>
      <w:r w:rsidRPr="002E0DD4">
        <w:rPr>
          <w:lang w:eastAsia="zh-CN"/>
        </w:rPr>
        <w:t xml:space="preserve"> are not clear right now, which are pending to RAN2 progress.</w:t>
      </w:r>
    </w:p>
    <w:p w14:paraId="1B5D9F98" w14:textId="16E2680D" w:rsidR="008E7B27" w:rsidRDefault="00836883" w:rsidP="00FB3946">
      <w:pPr>
        <w:rPr>
          <w:b/>
        </w:rPr>
      </w:pPr>
      <w:r>
        <w:rPr>
          <w:b/>
        </w:rPr>
        <w:t>Observation</w:t>
      </w:r>
      <w:r w:rsidR="0084475F">
        <w:rPr>
          <w:b/>
        </w:rPr>
        <w:t xml:space="preserve"> 3</w:t>
      </w:r>
      <w:r>
        <w:rPr>
          <w:b/>
        </w:rPr>
        <w:t>, the pre-configured SRS information may not include all the SRS configuration.</w:t>
      </w:r>
    </w:p>
    <w:p w14:paraId="380758FD" w14:textId="5493354F" w:rsidR="00836883" w:rsidRDefault="00836883" w:rsidP="00FB3946">
      <w:pPr>
        <w:rPr>
          <w:b/>
        </w:rPr>
      </w:pPr>
      <w:r>
        <w:rPr>
          <w:b/>
        </w:rPr>
        <w:t>Observation</w:t>
      </w:r>
      <w:r w:rsidR="0084475F">
        <w:rPr>
          <w:b/>
        </w:rPr>
        <w:t xml:space="preserve"> 4</w:t>
      </w:r>
      <w:r>
        <w:rPr>
          <w:b/>
        </w:rPr>
        <w:t xml:space="preserve">, the serving </w:t>
      </w:r>
      <w:proofErr w:type="spellStart"/>
      <w:r>
        <w:rPr>
          <w:b/>
        </w:rPr>
        <w:t>gNB</w:t>
      </w:r>
      <w:proofErr w:type="spellEnd"/>
      <w:r>
        <w:rPr>
          <w:b/>
        </w:rPr>
        <w:t xml:space="preserve"> will provide the full SRS configuration after UE send the request to activate the selected SRS.</w:t>
      </w:r>
    </w:p>
    <w:p w14:paraId="4C0167F5" w14:textId="78A1C8F2" w:rsidR="00836883" w:rsidRPr="0063512B" w:rsidRDefault="00836883" w:rsidP="00FB3946">
      <w:pPr>
        <w:rPr>
          <w:b/>
        </w:rPr>
      </w:pPr>
      <w:r>
        <w:rPr>
          <w:b/>
        </w:rPr>
        <w:t>Proposal</w:t>
      </w:r>
      <w:r w:rsidR="0084475F">
        <w:rPr>
          <w:b/>
        </w:rPr>
        <w:t xml:space="preserve"> 6</w:t>
      </w:r>
      <w:r>
        <w:rPr>
          <w:b/>
        </w:rPr>
        <w:t xml:space="preserve">, RAN3 discuss the possible stage 2 </w:t>
      </w:r>
      <w:r w:rsidR="0084475F">
        <w:rPr>
          <w:b/>
        </w:rPr>
        <w:t xml:space="preserve">call </w:t>
      </w:r>
      <w:r>
        <w:rPr>
          <w:b/>
        </w:rPr>
        <w:t>flow to support pre-configuration SRS.</w:t>
      </w:r>
    </w:p>
    <w:bookmarkEnd w:id="0"/>
    <w:p w14:paraId="0D110258" w14:textId="77777777" w:rsidR="00CD4C7B" w:rsidRPr="006E13D1" w:rsidRDefault="00972FD7" w:rsidP="00CD4C7B">
      <w:pPr>
        <w:pStyle w:val="1"/>
      </w:pPr>
      <w:r>
        <w:t>3</w:t>
      </w:r>
      <w:r w:rsidR="00CD4C7B" w:rsidRPr="006E13D1">
        <w:tab/>
      </w:r>
      <w:r>
        <w:t>Conclusion</w:t>
      </w:r>
    </w:p>
    <w:p w14:paraId="1B4BDD74" w14:textId="3529F96D" w:rsidR="00C545DF" w:rsidRDefault="00755770" w:rsidP="00C545DF">
      <w:r>
        <w:t>In this contribution, we had the following observations and proposals.</w:t>
      </w:r>
    </w:p>
    <w:p w14:paraId="28BBC78F" w14:textId="4B49B391" w:rsidR="0084475F" w:rsidRDefault="0084475F" w:rsidP="0084475F">
      <w:pPr>
        <w:overflowPunct w:val="0"/>
        <w:autoSpaceDE w:val="0"/>
        <w:autoSpaceDN w:val="0"/>
        <w:adjustRightInd w:val="0"/>
        <w:spacing w:after="120" w:line="288" w:lineRule="auto"/>
        <w:jc w:val="both"/>
        <w:textAlignment w:val="baseline"/>
        <w:rPr>
          <w:b/>
          <w:i/>
          <w:u w:val="single"/>
          <w:lang w:eastAsia="zh-CN"/>
        </w:rPr>
      </w:pPr>
      <w:r w:rsidRPr="005E110C">
        <w:rPr>
          <w:b/>
          <w:i/>
          <w:u w:val="single"/>
          <w:lang w:eastAsia="zh-CN"/>
        </w:rPr>
        <w:t xml:space="preserve">Area-specific SRS configuration </w:t>
      </w:r>
    </w:p>
    <w:p w14:paraId="0DD9F6D0" w14:textId="77777777" w:rsidR="0084475F" w:rsidRDefault="0084475F" w:rsidP="0084475F">
      <w:pPr>
        <w:rPr>
          <w:b/>
          <w:lang w:eastAsia="zh-CN"/>
        </w:rPr>
      </w:pPr>
      <w:r w:rsidRPr="00F01267">
        <w:rPr>
          <w:b/>
          <w:lang w:eastAsia="zh-CN"/>
        </w:rPr>
        <w:t>Proposal</w:t>
      </w:r>
      <w:r>
        <w:rPr>
          <w:b/>
          <w:lang w:eastAsia="zh-CN"/>
        </w:rPr>
        <w:t xml:space="preserve"> 1</w:t>
      </w:r>
      <w:r w:rsidRPr="00F01267">
        <w:rPr>
          <w:b/>
          <w:lang w:eastAsia="zh-CN"/>
        </w:rPr>
        <w:t xml:space="preserve">, RAN3 confirms that the LMF should determine the area-specific SRS configuration and the serving </w:t>
      </w:r>
      <w:proofErr w:type="spellStart"/>
      <w:r w:rsidRPr="00F01267">
        <w:rPr>
          <w:b/>
          <w:lang w:eastAsia="zh-CN"/>
        </w:rPr>
        <w:t>gNB</w:t>
      </w:r>
      <w:proofErr w:type="spellEnd"/>
      <w:r w:rsidRPr="00F01267">
        <w:rPr>
          <w:b/>
          <w:lang w:eastAsia="zh-CN"/>
        </w:rPr>
        <w:t xml:space="preserve"> should make the final decision</w:t>
      </w:r>
      <w:r>
        <w:rPr>
          <w:b/>
          <w:lang w:eastAsia="zh-CN"/>
        </w:rPr>
        <w:t>.</w:t>
      </w:r>
    </w:p>
    <w:p w14:paraId="7DDE36BE" w14:textId="77777777" w:rsidR="0084475F" w:rsidRPr="00F01267" w:rsidRDefault="0084475F" w:rsidP="0084475F">
      <w:pPr>
        <w:rPr>
          <w:b/>
          <w:lang w:eastAsia="zh-CN"/>
        </w:rPr>
      </w:pPr>
      <w:r>
        <w:rPr>
          <w:b/>
          <w:lang w:eastAsia="zh-CN"/>
        </w:rPr>
        <w:t xml:space="preserve">Proposal 2, </w:t>
      </w:r>
      <w:r w:rsidRPr="00F01267">
        <w:rPr>
          <w:b/>
          <w:lang w:eastAsia="zh-CN"/>
        </w:rPr>
        <w:t>the positioning information exchange procedure can be used as baseline for area-specific SRS configuration.</w:t>
      </w:r>
    </w:p>
    <w:p w14:paraId="50E7052B" w14:textId="77777777" w:rsidR="0084475F" w:rsidRDefault="0084475F" w:rsidP="0084475F">
      <w:pPr>
        <w:rPr>
          <w:b/>
          <w:lang w:eastAsia="zh-CN"/>
        </w:rPr>
      </w:pPr>
      <w:r w:rsidRPr="00F01267">
        <w:rPr>
          <w:b/>
          <w:lang w:eastAsia="zh-CN"/>
        </w:rPr>
        <w:t>Proposal</w:t>
      </w:r>
      <w:r>
        <w:rPr>
          <w:b/>
          <w:lang w:eastAsia="zh-CN"/>
        </w:rPr>
        <w:t xml:space="preserve"> 3</w:t>
      </w:r>
      <w:r w:rsidRPr="00F01267">
        <w:rPr>
          <w:b/>
          <w:lang w:eastAsia="zh-CN"/>
        </w:rPr>
        <w:t xml:space="preserve">, LMF needs to collect available SRS resource from the </w:t>
      </w:r>
      <w:proofErr w:type="spellStart"/>
      <w:r w:rsidRPr="00F01267">
        <w:rPr>
          <w:b/>
          <w:lang w:eastAsia="zh-CN"/>
        </w:rPr>
        <w:t>gNBs</w:t>
      </w:r>
      <w:proofErr w:type="spellEnd"/>
      <w:r w:rsidRPr="00F01267">
        <w:rPr>
          <w:b/>
          <w:lang w:eastAsia="zh-CN"/>
        </w:rPr>
        <w:t xml:space="preserve"> in a specific area to determine the area specific SRS.</w:t>
      </w:r>
    </w:p>
    <w:p w14:paraId="5E5F1128" w14:textId="1D6DAB82" w:rsidR="0084475F" w:rsidRPr="0084475F" w:rsidRDefault="0084475F" w:rsidP="0084475F">
      <w:pPr>
        <w:rPr>
          <w:b/>
          <w:lang w:eastAsia="zh-CN"/>
        </w:rPr>
      </w:pPr>
      <w:r>
        <w:rPr>
          <w:b/>
          <w:lang w:eastAsia="zh-CN"/>
        </w:rPr>
        <w:t xml:space="preserve">Proposal 4, RAN3 discuss either to use new procedure or TRP information exchange procedure to collect </w:t>
      </w:r>
      <w:r w:rsidRPr="00F01267">
        <w:rPr>
          <w:b/>
          <w:lang w:eastAsia="zh-CN"/>
        </w:rPr>
        <w:t>available SRS resource</w:t>
      </w:r>
      <w:r>
        <w:rPr>
          <w:b/>
          <w:lang w:eastAsia="zh-CN"/>
        </w:rPr>
        <w:t xml:space="preserve"> for LMF.</w:t>
      </w:r>
    </w:p>
    <w:p w14:paraId="46E3780A" w14:textId="106787F2" w:rsidR="0084475F" w:rsidRDefault="0084475F" w:rsidP="0084475F">
      <w:pPr>
        <w:overflowPunct w:val="0"/>
        <w:autoSpaceDE w:val="0"/>
        <w:autoSpaceDN w:val="0"/>
        <w:adjustRightInd w:val="0"/>
        <w:spacing w:after="120" w:line="288" w:lineRule="auto"/>
        <w:jc w:val="both"/>
        <w:textAlignment w:val="baseline"/>
        <w:rPr>
          <w:b/>
          <w:i/>
          <w:u w:val="single"/>
          <w:lang w:eastAsia="zh-CN"/>
        </w:rPr>
      </w:pPr>
      <w:r w:rsidRPr="005E110C">
        <w:rPr>
          <w:b/>
          <w:i/>
          <w:u w:val="single"/>
          <w:lang w:eastAsia="zh-CN"/>
        </w:rPr>
        <w:t xml:space="preserve">Area-specific SRS </w:t>
      </w:r>
      <w:r>
        <w:rPr>
          <w:b/>
          <w:i/>
          <w:u w:val="single"/>
          <w:lang w:eastAsia="zh-CN"/>
        </w:rPr>
        <w:t>re-</w:t>
      </w:r>
      <w:r w:rsidRPr="005E110C">
        <w:rPr>
          <w:b/>
          <w:i/>
          <w:u w:val="single"/>
          <w:lang w:eastAsia="zh-CN"/>
        </w:rPr>
        <w:t>configuration</w:t>
      </w:r>
    </w:p>
    <w:p w14:paraId="0C04FD70" w14:textId="77777777" w:rsidR="0084475F" w:rsidRDefault="0084475F" w:rsidP="0084475F">
      <w:pPr>
        <w:rPr>
          <w:b/>
          <w:lang w:eastAsia="zh-CN"/>
        </w:rPr>
      </w:pPr>
      <w:r>
        <w:rPr>
          <w:b/>
          <w:lang w:eastAsia="zh-CN"/>
        </w:rPr>
        <w:t xml:space="preserve">Observation 1, </w:t>
      </w:r>
      <w:r w:rsidRPr="00F9024A">
        <w:rPr>
          <w:b/>
          <w:lang w:eastAsia="zh-CN"/>
        </w:rPr>
        <w:t>UE context retrieve procedure can be re</w:t>
      </w:r>
      <w:r>
        <w:rPr>
          <w:b/>
          <w:lang w:eastAsia="zh-CN"/>
        </w:rPr>
        <w:t>-</w:t>
      </w:r>
      <w:r w:rsidRPr="00F9024A">
        <w:rPr>
          <w:b/>
          <w:lang w:eastAsia="zh-CN"/>
        </w:rPr>
        <w:t>used</w:t>
      </w:r>
      <w:r>
        <w:rPr>
          <w:b/>
          <w:lang w:eastAsia="zh-CN"/>
        </w:rPr>
        <w:t xml:space="preserve"> if </w:t>
      </w:r>
      <w:r w:rsidRPr="00F9024A">
        <w:rPr>
          <w:b/>
          <w:lang w:eastAsia="zh-CN"/>
        </w:rPr>
        <w:t>UE leaves the validity area</w:t>
      </w:r>
      <w:r>
        <w:rPr>
          <w:b/>
          <w:lang w:eastAsia="zh-CN"/>
        </w:rPr>
        <w:t xml:space="preserve"> and send request to the serving </w:t>
      </w:r>
      <w:proofErr w:type="spellStart"/>
      <w:r>
        <w:rPr>
          <w:b/>
          <w:lang w:eastAsia="zh-CN"/>
        </w:rPr>
        <w:t>gNB</w:t>
      </w:r>
      <w:proofErr w:type="spellEnd"/>
      <w:r>
        <w:rPr>
          <w:b/>
          <w:lang w:eastAsia="zh-CN"/>
        </w:rPr>
        <w:t xml:space="preserve"> to obtain the new configuration.</w:t>
      </w:r>
    </w:p>
    <w:p w14:paraId="367B5B29" w14:textId="77777777" w:rsidR="0084475F" w:rsidRPr="00F9024A" w:rsidRDefault="0084475F" w:rsidP="0084475F">
      <w:pPr>
        <w:rPr>
          <w:b/>
          <w:lang w:val="en-US" w:eastAsia="zh-CN"/>
        </w:rPr>
      </w:pPr>
      <w:r>
        <w:rPr>
          <w:b/>
          <w:lang w:val="en-US" w:eastAsia="zh-CN"/>
        </w:rPr>
        <w:t xml:space="preserve">Observation 2, </w:t>
      </w:r>
      <w:r w:rsidRPr="00F9024A">
        <w:rPr>
          <w:b/>
          <w:lang w:val="en-US" w:eastAsia="zh-CN"/>
        </w:rPr>
        <w:t>the normal area specific SRS configuration can be re</w:t>
      </w:r>
      <w:r>
        <w:rPr>
          <w:b/>
          <w:lang w:val="en-US" w:eastAsia="zh-CN"/>
        </w:rPr>
        <w:t>-</w:t>
      </w:r>
      <w:r w:rsidRPr="00F9024A">
        <w:rPr>
          <w:b/>
          <w:lang w:val="en-US" w:eastAsia="zh-CN"/>
        </w:rPr>
        <w:t>used</w:t>
      </w:r>
      <w:r>
        <w:rPr>
          <w:b/>
          <w:lang w:val="en-US" w:eastAsia="zh-CN"/>
        </w:rPr>
        <w:t xml:space="preserve"> for re-configuring UE with SRS configuration for a new validity area.</w:t>
      </w:r>
    </w:p>
    <w:p w14:paraId="35650F32" w14:textId="77777777" w:rsidR="0084475F" w:rsidRDefault="0084475F" w:rsidP="0084475F">
      <w:pPr>
        <w:rPr>
          <w:b/>
          <w:lang w:eastAsia="zh-CN"/>
        </w:rPr>
      </w:pPr>
      <w:r w:rsidRPr="00F01267">
        <w:rPr>
          <w:b/>
          <w:lang w:eastAsia="zh-CN"/>
        </w:rPr>
        <w:t>Proposal</w:t>
      </w:r>
      <w:r>
        <w:rPr>
          <w:b/>
          <w:lang w:eastAsia="zh-CN"/>
        </w:rPr>
        <w:t xml:space="preserve"> 5</w:t>
      </w:r>
      <w:r w:rsidRPr="00F01267">
        <w:rPr>
          <w:b/>
          <w:lang w:eastAsia="zh-CN"/>
        </w:rPr>
        <w:t xml:space="preserve">, </w:t>
      </w:r>
      <w:r>
        <w:rPr>
          <w:b/>
          <w:lang w:eastAsia="zh-CN"/>
        </w:rPr>
        <w:t>RAN3 discuss and down-select the following options to notify LMF the serving cell of the UE is changed.</w:t>
      </w:r>
    </w:p>
    <w:p w14:paraId="0104C47D" w14:textId="77777777" w:rsidR="0084475F" w:rsidRPr="00F9024A" w:rsidRDefault="0084475F" w:rsidP="0084475F">
      <w:pPr>
        <w:pStyle w:val="a9"/>
        <w:numPr>
          <w:ilvl w:val="0"/>
          <w:numId w:val="50"/>
        </w:numPr>
        <w:spacing w:before="120" w:after="120"/>
        <w:ind w:leftChars="0" w:left="714" w:hanging="357"/>
        <w:rPr>
          <w:rFonts w:ascii="Times New Roman" w:hAnsi="Times New Roman"/>
          <w:b/>
          <w:sz w:val="20"/>
        </w:rPr>
      </w:pPr>
      <w:r w:rsidRPr="00F9024A">
        <w:rPr>
          <w:rFonts w:ascii="Times New Roman" w:hAnsi="Times New Roman"/>
          <w:b/>
          <w:sz w:val="20"/>
        </w:rPr>
        <w:t xml:space="preserve">option A, the anchor </w:t>
      </w:r>
      <w:proofErr w:type="spellStart"/>
      <w:r w:rsidRPr="00F9024A">
        <w:rPr>
          <w:rFonts w:ascii="Times New Roman" w:hAnsi="Times New Roman"/>
          <w:b/>
          <w:sz w:val="20"/>
        </w:rPr>
        <w:t>gNB</w:t>
      </w:r>
      <w:proofErr w:type="spellEnd"/>
      <w:r w:rsidRPr="00F9024A">
        <w:rPr>
          <w:rFonts w:ascii="Times New Roman" w:hAnsi="Times New Roman"/>
          <w:b/>
          <w:sz w:val="20"/>
        </w:rPr>
        <w:t xml:space="preserve"> notifies the LMF.</w:t>
      </w:r>
    </w:p>
    <w:p w14:paraId="2EF2A24A" w14:textId="77777777" w:rsidR="0084475F" w:rsidRPr="00F9024A" w:rsidRDefault="0084475F" w:rsidP="0084475F">
      <w:pPr>
        <w:pStyle w:val="a9"/>
        <w:numPr>
          <w:ilvl w:val="0"/>
          <w:numId w:val="50"/>
        </w:numPr>
        <w:spacing w:before="120" w:after="120"/>
        <w:ind w:leftChars="0" w:left="714" w:hanging="357"/>
        <w:rPr>
          <w:rFonts w:ascii="Times New Roman" w:hAnsi="Times New Roman"/>
          <w:b/>
          <w:sz w:val="20"/>
        </w:rPr>
      </w:pPr>
      <w:r w:rsidRPr="00F9024A">
        <w:rPr>
          <w:rFonts w:ascii="Times New Roman" w:hAnsi="Times New Roman"/>
          <w:b/>
          <w:sz w:val="20"/>
        </w:rPr>
        <w:t xml:space="preserve">option B, the AMF notifies </w:t>
      </w:r>
      <w:r>
        <w:rPr>
          <w:rFonts w:ascii="Times New Roman" w:hAnsi="Times New Roman"/>
          <w:b/>
          <w:sz w:val="20"/>
        </w:rPr>
        <w:t xml:space="preserve">the </w:t>
      </w:r>
      <w:r w:rsidRPr="00F9024A">
        <w:rPr>
          <w:rFonts w:ascii="Times New Roman" w:hAnsi="Times New Roman"/>
          <w:b/>
          <w:sz w:val="20"/>
        </w:rPr>
        <w:t>LMF</w:t>
      </w:r>
      <w:r>
        <w:rPr>
          <w:rFonts w:ascii="Times New Roman" w:hAnsi="Times New Roman"/>
          <w:b/>
          <w:sz w:val="20"/>
        </w:rPr>
        <w:t>.</w:t>
      </w:r>
    </w:p>
    <w:p w14:paraId="0748B99A" w14:textId="2FC925AE" w:rsidR="0084475F" w:rsidRPr="0084475F" w:rsidRDefault="0084475F" w:rsidP="0084475F">
      <w:pPr>
        <w:pStyle w:val="a9"/>
        <w:numPr>
          <w:ilvl w:val="0"/>
          <w:numId w:val="50"/>
        </w:numPr>
        <w:spacing w:before="120" w:after="120"/>
        <w:ind w:leftChars="0" w:left="714" w:hanging="357"/>
        <w:rPr>
          <w:rFonts w:ascii="Times New Roman" w:hAnsi="Times New Roman"/>
          <w:b/>
          <w:sz w:val="20"/>
        </w:rPr>
      </w:pPr>
      <w:r w:rsidRPr="00F9024A">
        <w:rPr>
          <w:rFonts w:ascii="Times New Roman" w:hAnsi="Times New Roman"/>
          <w:b/>
          <w:sz w:val="20"/>
        </w:rPr>
        <w:t xml:space="preserve">option C, the serving </w:t>
      </w:r>
      <w:proofErr w:type="spellStart"/>
      <w:r w:rsidRPr="00F9024A">
        <w:rPr>
          <w:rFonts w:ascii="Times New Roman" w:hAnsi="Times New Roman"/>
          <w:b/>
          <w:sz w:val="20"/>
        </w:rPr>
        <w:t>gNB</w:t>
      </w:r>
      <w:proofErr w:type="spellEnd"/>
      <w:r w:rsidRPr="00F9024A">
        <w:rPr>
          <w:rFonts w:ascii="Times New Roman" w:hAnsi="Times New Roman"/>
          <w:b/>
          <w:sz w:val="20"/>
        </w:rPr>
        <w:t xml:space="preserve"> notifies the LMF.</w:t>
      </w:r>
    </w:p>
    <w:p w14:paraId="1F80EF3A" w14:textId="375E4C99" w:rsidR="0084475F" w:rsidRDefault="0084475F" w:rsidP="0084475F">
      <w:pPr>
        <w:overflowPunct w:val="0"/>
        <w:autoSpaceDE w:val="0"/>
        <w:autoSpaceDN w:val="0"/>
        <w:adjustRightInd w:val="0"/>
        <w:spacing w:after="120" w:line="288" w:lineRule="auto"/>
        <w:jc w:val="both"/>
        <w:textAlignment w:val="baseline"/>
        <w:rPr>
          <w:b/>
          <w:i/>
          <w:u w:val="single"/>
          <w:lang w:eastAsia="zh-CN"/>
        </w:rPr>
      </w:pPr>
      <w:r w:rsidRPr="005E110C">
        <w:rPr>
          <w:b/>
          <w:i/>
          <w:u w:val="single"/>
          <w:lang w:eastAsia="zh-CN"/>
        </w:rPr>
        <w:t>pre-configuration SRS</w:t>
      </w:r>
    </w:p>
    <w:p w14:paraId="4C904432" w14:textId="77777777" w:rsidR="0084475F" w:rsidRDefault="0084475F" w:rsidP="0084475F">
      <w:pPr>
        <w:rPr>
          <w:b/>
        </w:rPr>
      </w:pPr>
      <w:r>
        <w:rPr>
          <w:b/>
        </w:rPr>
        <w:t>Observation 3, the pre-configured SRS information may not include all the SRS configuration.</w:t>
      </w:r>
    </w:p>
    <w:p w14:paraId="559510CC" w14:textId="77777777" w:rsidR="0084475F" w:rsidRDefault="0084475F" w:rsidP="0084475F">
      <w:pPr>
        <w:rPr>
          <w:b/>
        </w:rPr>
      </w:pPr>
      <w:r>
        <w:rPr>
          <w:b/>
        </w:rPr>
        <w:t xml:space="preserve">Observation 4, the serving </w:t>
      </w:r>
      <w:proofErr w:type="spellStart"/>
      <w:r>
        <w:rPr>
          <w:b/>
        </w:rPr>
        <w:t>gNB</w:t>
      </w:r>
      <w:proofErr w:type="spellEnd"/>
      <w:r>
        <w:rPr>
          <w:b/>
        </w:rPr>
        <w:t xml:space="preserve"> will provide the full SRS configuration after UE send the request to activate the selected SRS.</w:t>
      </w:r>
    </w:p>
    <w:p w14:paraId="13E82997" w14:textId="657A9C1D" w:rsidR="0084475F" w:rsidRPr="0084475F" w:rsidRDefault="0084475F" w:rsidP="0084475F">
      <w:pPr>
        <w:rPr>
          <w:b/>
        </w:rPr>
      </w:pPr>
      <w:r>
        <w:rPr>
          <w:b/>
        </w:rPr>
        <w:t>Proposal 6, RAN3 discuss the possible stage 2 call flow to support pre-configuration SRS.</w:t>
      </w:r>
    </w:p>
    <w:p w14:paraId="193FD945" w14:textId="404467B8" w:rsidR="00CD4C7B" w:rsidRPr="006E13D1" w:rsidRDefault="00342065" w:rsidP="00CD4C7B">
      <w:pPr>
        <w:pStyle w:val="1"/>
      </w:pPr>
      <w:r>
        <w:t>4</w:t>
      </w:r>
      <w:r>
        <w:tab/>
      </w:r>
      <w:r w:rsidR="00CD4C7B" w:rsidRPr="006E13D1">
        <w:t>References</w:t>
      </w:r>
    </w:p>
    <w:p w14:paraId="1B294418" w14:textId="735BC275" w:rsidR="004213E4" w:rsidRPr="009A7742" w:rsidRDefault="005E110C" w:rsidP="00E2488A">
      <w:pPr>
        <w:overflowPunct w:val="0"/>
        <w:autoSpaceDE w:val="0"/>
        <w:autoSpaceDN w:val="0"/>
        <w:adjustRightInd w:val="0"/>
        <w:ind w:left="567" w:hanging="567"/>
        <w:textAlignment w:val="baseline"/>
      </w:pPr>
      <w:r>
        <w:t xml:space="preserve"> </w:t>
      </w:r>
      <w:r w:rsidR="00CF4F18">
        <w:t>[1]</w:t>
      </w:r>
      <w:r w:rsidR="00CF4F18" w:rsidRPr="00CF4F18">
        <w:t xml:space="preserve"> </w:t>
      </w:r>
      <w:r w:rsidR="001C4C5B" w:rsidRPr="001C4C5B">
        <w:t xml:space="preserve">R2-2306841 LS on LPHAP </w:t>
      </w:r>
      <w:bookmarkStart w:id="2" w:name="_GoBack"/>
      <w:bookmarkEnd w:id="2"/>
    </w:p>
    <w:sectPr w:rsidR="004213E4" w:rsidRPr="009A77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9A7CB" w14:textId="77777777" w:rsidR="009C18E3" w:rsidRDefault="009C18E3">
      <w:r>
        <w:separator/>
      </w:r>
    </w:p>
  </w:endnote>
  <w:endnote w:type="continuationSeparator" w:id="0">
    <w:p w14:paraId="028C54CC" w14:textId="77777777" w:rsidR="009C18E3" w:rsidRDefault="009C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55519" w14:textId="77777777" w:rsidR="009C18E3" w:rsidRDefault="009C18E3">
      <w:r>
        <w:separator/>
      </w:r>
    </w:p>
  </w:footnote>
  <w:footnote w:type="continuationSeparator" w:id="0">
    <w:p w14:paraId="5B2982FD" w14:textId="77777777" w:rsidR="009C18E3" w:rsidRDefault="009C1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9669F"/>
    <w:multiLevelType w:val="hybridMultilevel"/>
    <w:tmpl w:val="952C1E58"/>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C7ACA"/>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F82C3C"/>
    <w:multiLevelType w:val="hybridMultilevel"/>
    <w:tmpl w:val="364C5924"/>
    <w:lvl w:ilvl="0" w:tplc="AB36AC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365E5"/>
    <w:multiLevelType w:val="hybridMultilevel"/>
    <w:tmpl w:val="0FD6C10A"/>
    <w:lvl w:ilvl="0" w:tplc="82321F6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24065"/>
    <w:multiLevelType w:val="hybridMultilevel"/>
    <w:tmpl w:val="07EE9582"/>
    <w:lvl w:ilvl="0" w:tplc="41A4992E">
      <w:start w:val="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30579E"/>
    <w:multiLevelType w:val="hybridMultilevel"/>
    <w:tmpl w:val="01E4EAAA"/>
    <w:lvl w:ilvl="0" w:tplc="96A6F44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F246CD"/>
    <w:multiLevelType w:val="hybridMultilevel"/>
    <w:tmpl w:val="FBFA4DD4"/>
    <w:lvl w:ilvl="0" w:tplc="0C8CAA6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32F4E"/>
    <w:multiLevelType w:val="hybridMultilevel"/>
    <w:tmpl w:val="2390CA02"/>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B567C6"/>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4"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53224E"/>
    <w:multiLevelType w:val="hybridMultilevel"/>
    <w:tmpl w:val="68285F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5C045B8F"/>
    <w:multiLevelType w:val="hybridMultilevel"/>
    <w:tmpl w:val="69C4046C"/>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683FE6"/>
    <w:multiLevelType w:val="hybridMultilevel"/>
    <w:tmpl w:val="2774DC70"/>
    <w:lvl w:ilvl="0" w:tplc="4460847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C4089"/>
    <w:multiLevelType w:val="hybridMultilevel"/>
    <w:tmpl w:val="EFCCF75E"/>
    <w:lvl w:ilvl="0" w:tplc="F3F45D76">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722FA"/>
    <w:multiLevelType w:val="hybridMultilevel"/>
    <w:tmpl w:val="A112A39A"/>
    <w:lvl w:ilvl="0" w:tplc="D1FC262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B2E58"/>
    <w:multiLevelType w:val="hybridMultilevel"/>
    <w:tmpl w:val="98069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38036F"/>
    <w:multiLevelType w:val="hybridMultilevel"/>
    <w:tmpl w:val="4DB0D210"/>
    <w:lvl w:ilvl="0" w:tplc="CDF858C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D330F6"/>
    <w:multiLevelType w:val="hybridMultilevel"/>
    <w:tmpl w:val="1638B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40"/>
  </w:num>
  <w:num w:numId="6">
    <w:abstractNumId w:val="21"/>
  </w:num>
  <w:num w:numId="7">
    <w:abstractNumId w:val="32"/>
  </w:num>
  <w:num w:numId="8">
    <w:abstractNumId w:val="33"/>
  </w:num>
  <w:num w:numId="9">
    <w:abstractNumId w:val="24"/>
  </w:num>
  <w:num w:numId="10">
    <w:abstractNumId w:val="29"/>
  </w:num>
  <w:num w:numId="11">
    <w:abstractNumId w:val="14"/>
  </w:num>
  <w:num w:numId="12">
    <w:abstractNumId w:val="27"/>
  </w:num>
  <w:num w:numId="13">
    <w:abstractNumId w:val="25"/>
  </w:num>
  <w:num w:numId="14">
    <w:abstractNumId w:val="9"/>
  </w:num>
  <w:num w:numId="15">
    <w:abstractNumId w:val="8"/>
  </w:num>
  <w:num w:numId="16">
    <w:abstractNumId w:val="39"/>
  </w:num>
  <w:num w:numId="17">
    <w:abstractNumId w:val="13"/>
  </w:num>
  <w:num w:numId="18">
    <w:abstractNumId w:val="39"/>
  </w:num>
  <w:num w:numId="19">
    <w:abstractNumId w:val="13"/>
  </w:num>
  <w:num w:numId="20">
    <w:abstractNumId w:val="46"/>
  </w:num>
  <w:num w:numId="21">
    <w:abstractNumId w:val="23"/>
  </w:num>
  <w:num w:numId="22">
    <w:abstractNumId w:val="5"/>
  </w:num>
  <w:num w:numId="23">
    <w:abstractNumId w:val="19"/>
  </w:num>
  <w:num w:numId="24">
    <w:abstractNumId w:val="36"/>
  </w:num>
  <w:num w:numId="25">
    <w:abstractNumId w:val="4"/>
  </w:num>
  <w:num w:numId="26">
    <w:abstractNumId w:val="37"/>
  </w:num>
  <w:num w:numId="27">
    <w:abstractNumId w:val="17"/>
  </w:num>
  <w:num w:numId="28">
    <w:abstractNumId w:val="41"/>
  </w:num>
  <w:num w:numId="29">
    <w:abstractNumId w:val="2"/>
  </w:num>
  <w:num w:numId="30">
    <w:abstractNumId w:val="18"/>
  </w:num>
  <w:num w:numId="31">
    <w:abstractNumId w:val="11"/>
  </w:num>
  <w:num w:numId="32">
    <w:abstractNumId w:val="34"/>
  </w:num>
  <w:num w:numId="33">
    <w:abstractNumId w:val="26"/>
  </w:num>
  <w:num w:numId="34">
    <w:abstractNumId w:val="15"/>
  </w:num>
  <w:num w:numId="35">
    <w:abstractNumId w:val="35"/>
  </w:num>
  <w:num w:numId="36">
    <w:abstractNumId w:val="42"/>
  </w:num>
  <w:num w:numId="37">
    <w:abstractNumId w:val="31"/>
  </w:num>
  <w:num w:numId="38">
    <w:abstractNumId w:val="16"/>
  </w:num>
  <w:num w:numId="39">
    <w:abstractNumId w:val="30"/>
  </w:num>
  <w:num w:numId="40">
    <w:abstractNumId w:val="28"/>
  </w:num>
  <w:num w:numId="41">
    <w:abstractNumId w:val="10"/>
  </w:num>
  <w:num w:numId="42">
    <w:abstractNumId w:val="44"/>
  </w:num>
  <w:num w:numId="43">
    <w:abstractNumId w:val="22"/>
  </w:num>
  <w:num w:numId="44">
    <w:abstractNumId w:val="6"/>
  </w:num>
  <w:num w:numId="45">
    <w:abstractNumId w:val="38"/>
  </w:num>
  <w:num w:numId="46">
    <w:abstractNumId w:val="43"/>
  </w:num>
  <w:num w:numId="47">
    <w:abstractNumId w:val="12"/>
  </w:num>
  <w:num w:numId="48">
    <w:abstractNumId w:val="3"/>
  </w:num>
  <w:num w:numId="49">
    <w:abstractNumId w:val="45"/>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54C7"/>
    <w:rsid w:val="00021025"/>
    <w:rsid w:val="000277C6"/>
    <w:rsid w:val="00027B47"/>
    <w:rsid w:val="00027D1F"/>
    <w:rsid w:val="0003263B"/>
    <w:rsid w:val="00033397"/>
    <w:rsid w:val="000342C7"/>
    <w:rsid w:val="00040095"/>
    <w:rsid w:val="000432BE"/>
    <w:rsid w:val="00044BAF"/>
    <w:rsid w:val="00045D5B"/>
    <w:rsid w:val="0005563E"/>
    <w:rsid w:val="0006134F"/>
    <w:rsid w:val="00061D3E"/>
    <w:rsid w:val="00077009"/>
    <w:rsid w:val="00080512"/>
    <w:rsid w:val="0008107A"/>
    <w:rsid w:val="00083F0D"/>
    <w:rsid w:val="000904E9"/>
    <w:rsid w:val="00096CCA"/>
    <w:rsid w:val="000971F0"/>
    <w:rsid w:val="000A7363"/>
    <w:rsid w:val="000B7BCF"/>
    <w:rsid w:val="000C1506"/>
    <w:rsid w:val="000C556D"/>
    <w:rsid w:val="000D376D"/>
    <w:rsid w:val="000D58AB"/>
    <w:rsid w:val="000E383B"/>
    <w:rsid w:val="000F1DB2"/>
    <w:rsid w:val="000F28D7"/>
    <w:rsid w:val="000F693F"/>
    <w:rsid w:val="001033A8"/>
    <w:rsid w:val="001075B7"/>
    <w:rsid w:val="001265F8"/>
    <w:rsid w:val="0013262A"/>
    <w:rsid w:val="001370F2"/>
    <w:rsid w:val="0013761B"/>
    <w:rsid w:val="00140579"/>
    <w:rsid w:val="00146793"/>
    <w:rsid w:val="001475FB"/>
    <w:rsid w:val="00151DEC"/>
    <w:rsid w:val="001549DD"/>
    <w:rsid w:val="00155FF2"/>
    <w:rsid w:val="0015741D"/>
    <w:rsid w:val="001744AC"/>
    <w:rsid w:val="0017527C"/>
    <w:rsid w:val="00190CAC"/>
    <w:rsid w:val="00194CD0"/>
    <w:rsid w:val="0019788D"/>
    <w:rsid w:val="001B08B3"/>
    <w:rsid w:val="001B0A88"/>
    <w:rsid w:val="001B5DF8"/>
    <w:rsid w:val="001B6D36"/>
    <w:rsid w:val="001C0F7C"/>
    <w:rsid w:val="001C3DBF"/>
    <w:rsid w:val="001C4281"/>
    <w:rsid w:val="001C4C5B"/>
    <w:rsid w:val="001C4C9E"/>
    <w:rsid w:val="001D0D3F"/>
    <w:rsid w:val="001D3578"/>
    <w:rsid w:val="001E39D1"/>
    <w:rsid w:val="001E6294"/>
    <w:rsid w:val="001E6D6D"/>
    <w:rsid w:val="001F168B"/>
    <w:rsid w:val="001F70B7"/>
    <w:rsid w:val="0020434B"/>
    <w:rsid w:val="00225F6D"/>
    <w:rsid w:val="0022606D"/>
    <w:rsid w:val="002305DD"/>
    <w:rsid w:val="00236010"/>
    <w:rsid w:val="00243BC7"/>
    <w:rsid w:val="00250D89"/>
    <w:rsid w:val="002546FB"/>
    <w:rsid w:val="0025725C"/>
    <w:rsid w:val="002623FC"/>
    <w:rsid w:val="00262858"/>
    <w:rsid w:val="002637D7"/>
    <w:rsid w:val="00263960"/>
    <w:rsid w:val="00267FC2"/>
    <w:rsid w:val="002747EC"/>
    <w:rsid w:val="002855BF"/>
    <w:rsid w:val="002868BC"/>
    <w:rsid w:val="002953B2"/>
    <w:rsid w:val="002A0CFD"/>
    <w:rsid w:val="002C5274"/>
    <w:rsid w:val="002D17D9"/>
    <w:rsid w:val="002E0DD4"/>
    <w:rsid w:val="002E1692"/>
    <w:rsid w:val="002E1AC9"/>
    <w:rsid w:val="002E3486"/>
    <w:rsid w:val="002F0D22"/>
    <w:rsid w:val="002F5942"/>
    <w:rsid w:val="002F77EB"/>
    <w:rsid w:val="00307733"/>
    <w:rsid w:val="0031275F"/>
    <w:rsid w:val="003172DC"/>
    <w:rsid w:val="003238E8"/>
    <w:rsid w:val="00326069"/>
    <w:rsid w:val="00342065"/>
    <w:rsid w:val="003454FC"/>
    <w:rsid w:val="003532DA"/>
    <w:rsid w:val="00353B12"/>
    <w:rsid w:val="0035462D"/>
    <w:rsid w:val="00363177"/>
    <w:rsid w:val="00366122"/>
    <w:rsid w:val="003702F7"/>
    <w:rsid w:val="00370F20"/>
    <w:rsid w:val="003717A7"/>
    <w:rsid w:val="00380949"/>
    <w:rsid w:val="00385F81"/>
    <w:rsid w:val="00386801"/>
    <w:rsid w:val="00395231"/>
    <w:rsid w:val="003A08E9"/>
    <w:rsid w:val="003B3FB3"/>
    <w:rsid w:val="003B5FD6"/>
    <w:rsid w:val="003B61E3"/>
    <w:rsid w:val="003C4E37"/>
    <w:rsid w:val="003E1194"/>
    <w:rsid w:val="003E16BE"/>
    <w:rsid w:val="003E23BB"/>
    <w:rsid w:val="003E7223"/>
    <w:rsid w:val="003F0EA3"/>
    <w:rsid w:val="00401855"/>
    <w:rsid w:val="00404075"/>
    <w:rsid w:val="00406760"/>
    <w:rsid w:val="00416698"/>
    <w:rsid w:val="004213E4"/>
    <w:rsid w:val="00431A24"/>
    <w:rsid w:val="00445C4B"/>
    <w:rsid w:val="00455983"/>
    <w:rsid w:val="00464695"/>
    <w:rsid w:val="0047092A"/>
    <w:rsid w:val="00491FB4"/>
    <w:rsid w:val="004A0AA2"/>
    <w:rsid w:val="004A72DB"/>
    <w:rsid w:val="004C53DC"/>
    <w:rsid w:val="004C5539"/>
    <w:rsid w:val="004D2F29"/>
    <w:rsid w:val="004D3578"/>
    <w:rsid w:val="004D380D"/>
    <w:rsid w:val="004D3F58"/>
    <w:rsid w:val="004D5E47"/>
    <w:rsid w:val="004E0173"/>
    <w:rsid w:val="004E213A"/>
    <w:rsid w:val="004E21FC"/>
    <w:rsid w:val="004E6C01"/>
    <w:rsid w:val="004F2460"/>
    <w:rsid w:val="004F493F"/>
    <w:rsid w:val="00503171"/>
    <w:rsid w:val="0051142E"/>
    <w:rsid w:val="005153FE"/>
    <w:rsid w:val="005240A4"/>
    <w:rsid w:val="00531C12"/>
    <w:rsid w:val="005323B3"/>
    <w:rsid w:val="00534DA0"/>
    <w:rsid w:val="005361A0"/>
    <w:rsid w:val="005369EB"/>
    <w:rsid w:val="00540B31"/>
    <w:rsid w:val="00543E6C"/>
    <w:rsid w:val="00544635"/>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A2CFE"/>
    <w:rsid w:val="005A2F33"/>
    <w:rsid w:val="005A4971"/>
    <w:rsid w:val="005B1232"/>
    <w:rsid w:val="005B2EEF"/>
    <w:rsid w:val="005C335B"/>
    <w:rsid w:val="005D0F3B"/>
    <w:rsid w:val="005D1438"/>
    <w:rsid w:val="005D1B08"/>
    <w:rsid w:val="005D4274"/>
    <w:rsid w:val="005D554A"/>
    <w:rsid w:val="005D5A45"/>
    <w:rsid w:val="005E110C"/>
    <w:rsid w:val="005E3C56"/>
    <w:rsid w:val="005E5C4A"/>
    <w:rsid w:val="005F1BD4"/>
    <w:rsid w:val="00605E3E"/>
    <w:rsid w:val="00606DA9"/>
    <w:rsid w:val="00611566"/>
    <w:rsid w:val="00611D47"/>
    <w:rsid w:val="00614179"/>
    <w:rsid w:val="00616F9D"/>
    <w:rsid w:val="00620198"/>
    <w:rsid w:val="006327AD"/>
    <w:rsid w:val="0063512B"/>
    <w:rsid w:val="00636DA6"/>
    <w:rsid w:val="00645F3F"/>
    <w:rsid w:val="0065042D"/>
    <w:rsid w:val="006515B8"/>
    <w:rsid w:val="006538D4"/>
    <w:rsid w:val="006553A7"/>
    <w:rsid w:val="00656E1E"/>
    <w:rsid w:val="006604E4"/>
    <w:rsid w:val="00672A56"/>
    <w:rsid w:val="0067782C"/>
    <w:rsid w:val="00697E26"/>
    <w:rsid w:val="006A3B6F"/>
    <w:rsid w:val="006B36A5"/>
    <w:rsid w:val="006B3E5D"/>
    <w:rsid w:val="006B75FF"/>
    <w:rsid w:val="006C03CE"/>
    <w:rsid w:val="006C4235"/>
    <w:rsid w:val="006C54B5"/>
    <w:rsid w:val="006D1E24"/>
    <w:rsid w:val="006D5175"/>
    <w:rsid w:val="006F15EC"/>
    <w:rsid w:val="006F70C2"/>
    <w:rsid w:val="0070147B"/>
    <w:rsid w:val="007028CC"/>
    <w:rsid w:val="00702BDF"/>
    <w:rsid w:val="00704E40"/>
    <w:rsid w:val="007122B0"/>
    <w:rsid w:val="0071262D"/>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80031"/>
    <w:rsid w:val="00781F0F"/>
    <w:rsid w:val="0078727C"/>
    <w:rsid w:val="00797225"/>
    <w:rsid w:val="00797D4B"/>
    <w:rsid w:val="007A0BB5"/>
    <w:rsid w:val="007C041A"/>
    <w:rsid w:val="007C095F"/>
    <w:rsid w:val="007C36EF"/>
    <w:rsid w:val="007D0864"/>
    <w:rsid w:val="007D5902"/>
    <w:rsid w:val="007E1F12"/>
    <w:rsid w:val="007E4746"/>
    <w:rsid w:val="007F217D"/>
    <w:rsid w:val="007F2676"/>
    <w:rsid w:val="007F3F5F"/>
    <w:rsid w:val="007F40B5"/>
    <w:rsid w:val="007F687D"/>
    <w:rsid w:val="00800860"/>
    <w:rsid w:val="00802106"/>
    <w:rsid w:val="008028A4"/>
    <w:rsid w:val="00803E9E"/>
    <w:rsid w:val="00806520"/>
    <w:rsid w:val="008223CA"/>
    <w:rsid w:val="00822EA1"/>
    <w:rsid w:val="00824769"/>
    <w:rsid w:val="00830106"/>
    <w:rsid w:val="00832B83"/>
    <w:rsid w:val="00833BE0"/>
    <w:rsid w:val="00835A6C"/>
    <w:rsid w:val="00836883"/>
    <w:rsid w:val="00840916"/>
    <w:rsid w:val="008415DA"/>
    <w:rsid w:val="00843623"/>
    <w:rsid w:val="0084475F"/>
    <w:rsid w:val="00853EDD"/>
    <w:rsid w:val="008604EE"/>
    <w:rsid w:val="00860C30"/>
    <w:rsid w:val="00865B05"/>
    <w:rsid w:val="0087401D"/>
    <w:rsid w:val="008768CA"/>
    <w:rsid w:val="00880559"/>
    <w:rsid w:val="00891256"/>
    <w:rsid w:val="00894A17"/>
    <w:rsid w:val="008975A9"/>
    <w:rsid w:val="008A4A6A"/>
    <w:rsid w:val="008A79DE"/>
    <w:rsid w:val="008B0FF3"/>
    <w:rsid w:val="008C2835"/>
    <w:rsid w:val="008C490B"/>
    <w:rsid w:val="008C62FA"/>
    <w:rsid w:val="008E0F31"/>
    <w:rsid w:val="008E248A"/>
    <w:rsid w:val="008E7B27"/>
    <w:rsid w:val="008F4654"/>
    <w:rsid w:val="0090271F"/>
    <w:rsid w:val="00903D8C"/>
    <w:rsid w:val="00904D26"/>
    <w:rsid w:val="0091194D"/>
    <w:rsid w:val="009149D8"/>
    <w:rsid w:val="00917051"/>
    <w:rsid w:val="009321BB"/>
    <w:rsid w:val="00942EC2"/>
    <w:rsid w:val="00952C37"/>
    <w:rsid w:val="00952D8F"/>
    <w:rsid w:val="00954BCB"/>
    <w:rsid w:val="00961B32"/>
    <w:rsid w:val="00971683"/>
    <w:rsid w:val="00972FD7"/>
    <w:rsid w:val="00974BB0"/>
    <w:rsid w:val="009768D0"/>
    <w:rsid w:val="0099493D"/>
    <w:rsid w:val="009949AC"/>
    <w:rsid w:val="00997D5B"/>
    <w:rsid w:val="009A6E4F"/>
    <w:rsid w:val="009A7742"/>
    <w:rsid w:val="009B36EB"/>
    <w:rsid w:val="009B4F59"/>
    <w:rsid w:val="009B6186"/>
    <w:rsid w:val="009C1314"/>
    <w:rsid w:val="009C18E3"/>
    <w:rsid w:val="009C399C"/>
    <w:rsid w:val="009C4D5C"/>
    <w:rsid w:val="009C5263"/>
    <w:rsid w:val="009D0A28"/>
    <w:rsid w:val="009D20A0"/>
    <w:rsid w:val="009D265F"/>
    <w:rsid w:val="009D5824"/>
    <w:rsid w:val="009E17E2"/>
    <w:rsid w:val="009F0198"/>
    <w:rsid w:val="009F3B54"/>
    <w:rsid w:val="009F75AB"/>
    <w:rsid w:val="009F7E6E"/>
    <w:rsid w:val="00A10F02"/>
    <w:rsid w:val="00A12228"/>
    <w:rsid w:val="00A1719A"/>
    <w:rsid w:val="00A2199E"/>
    <w:rsid w:val="00A4177D"/>
    <w:rsid w:val="00A4298B"/>
    <w:rsid w:val="00A51948"/>
    <w:rsid w:val="00A53724"/>
    <w:rsid w:val="00A61FEF"/>
    <w:rsid w:val="00A64C87"/>
    <w:rsid w:val="00A8006F"/>
    <w:rsid w:val="00A80B02"/>
    <w:rsid w:val="00A82346"/>
    <w:rsid w:val="00A8361A"/>
    <w:rsid w:val="00A8499F"/>
    <w:rsid w:val="00A93693"/>
    <w:rsid w:val="00A9671C"/>
    <w:rsid w:val="00AB6AAB"/>
    <w:rsid w:val="00AC06CD"/>
    <w:rsid w:val="00AD4BCF"/>
    <w:rsid w:val="00AD6518"/>
    <w:rsid w:val="00AE725C"/>
    <w:rsid w:val="00AE7FEC"/>
    <w:rsid w:val="00AF2BD9"/>
    <w:rsid w:val="00AF3779"/>
    <w:rsid w:val="00AF4A8E"/>
    <w:rsid w:val="00AF78D5"/>
    <w:rsid w:val="00B03810"/>
    <w:rsid w:val="00B1063A"/>
    <w:rsid w:val="00B11BAB"/>
    <w:rsid w:val="00B15449"/>
    <w:rsid w:val="00B2369B"/>
    <w:rsid w:val="00B4119B"/>
    <w:rsid w:val="00B41851"/>
    <w:rsid w:val="00B41F92"/>
    <w:rsid w:val="00B42422"/>
    <w:rsid w:val="00B503D9"/>
    <w:rsid w:val="00B6745D"/>
    <w:rsid w:val="00B72816"/>
    <w:rsid w:val="00B8569C"/>
    <w:rsid w:val="00B936A4"/>
    <w:rsid w:val="00B967DC"/>
    <w:rsid w:val="00B9775D"/>
    <w:rsid w:val="00B9781E"/>
    <w:rsid w:val="00BA10CA"/>
    <w:rsid w:val="00BA3B72"/>
    <w:rsid w:val="00BA6755"/>
    <w:rsid w:val="00BA7BA8"/>
    <w:rsid w:val="00BB188A"/>
    <w:rsid w:val="00BB5499"/>
    <w:rsid w:val="00BB59FF"/>
    <w:rsid w:val="00BC17FE"/>
    <w:rsid w:val="00BC73D3"/>
    <w:rsid w:val="00BD5F05"/>
    <w:rsid w:val="00BE6617"/>
    <w:rsid w:val="00BE7F3D"/>
    <w:rsid w:val="00BF79F1"/>
    <w:rsid w:val="00C0120E"/>
    <w:rsid w:val="00C03035"/>
    <w:rsid w:val="00C275BC"/>
    <w:rsid w:val="00C33079"/>
    <w:rsid w:val="00C365F1"/>
    <w:rsid w:val="00C43B31"/>
    <w:rsid w:val="00C4631C"/>
    <w:rsid w:val="00C50536"/>
    <w:rsid w:val="00C545DF"/>
    <w:rsid w:val="00C55EB7"/>
    <w:rsid w:val="00C805B8"/>
    <w:rsid w:val="00C85FFB"/>
    <w:rsid w:val="00C866E9"/>
    <w:rsid w:val="00CA276C"/>
    <w:rsid w:val="00CA3D0C"/>
    <w:rsid w:val="00CB3C00"/>
    <w:rsid w:val="00CB6651"/>
    <w:rsid w:val="00CB6887"/>
    <w:rsid w:val="00CC64B4"/>
    <w:rsid w:val="00CD09EE"/>
    <w:rsid w:val="00CD41C2"/>
    <w:rsid w:val="00CD4C7B"/>
    <w:rsid w:val="00CD6529"/>
    <w:rsid w:val="00CE209B"/>
    <w:rsid w:val="00CE72F9"/>
    <w:rsid w:val="00CF000E"/>
    <w:rsid w:val="00CF4F18"/>
    <w:rsid w:val="00CF4F3D"/>
    <w:rsid w:val="00CF56F9"/>
    <w:rsid w:val="00D0362F"/>
    <w:rsid w:val="00D072EA"/>
    <w:rsid w:val="00D16505"/>
    <w:rsid w:val="00D22038"/>
    <w:rsid w:val="00D23014"/>
    <w:rsid w:val="00D31E29"/>
    <w:rsid w:val="00D34A99"/>
    <w:rsid w:val="00D42780"/>
    <w:rsid w:val="00D45717"/>
    <w:rsid w:val="00D45D1F"/>
    <w:rsid w:val="00D470EA"/>
    <w:rsid w:val="00D563CF"/>
    <w:rsid w:val="00D61459"/>
    <w:rsid w:val="00D66E3A"/>
    <w:rsid w:val="00D738D6"/>
    <w:rsid w:val="00D764AE"/>
    <w:rsid w:val="00D80795"/>
    <w:rsid w:val="00D80BE8"/>
    <w:rsid w:val="00D82770"/>
    <w:rsid w:val="00D84A4E"/>
    <w:rsid w:val="00D862C5"/>
    <w:rsid w:val="00D87E00"/>
    <w:rsid w:val="00D908B4"/>
    <w:rsid w:val="00D90D48"/>
    <w:rsid w:val="00D9134D"/>
    <w:rsid w:val="00D97CD9"/>
    <w:rsid w:val="00DA132F"/>
    <w:rsid w:val="00DA1CA9"/>
    <w:rsid w:val="00DA5329"/>
    <w:rsid w:val="00DA6945"/>
    <w:rsid w:val="00DA7A03"/>
    <w:rsid w:val="00DA7B4A"/>
    <w:rsid w:val="00DB1818"/>
    <w:rsid w:val="00DB6F28"/>
    <w:rsid w:val="00DC1445"/>
    <w:rsid w:val="00DC309B"/>
    <w:rsid w:val="00DC4DA2"/>
    <w:rsid w:val="00DD2FDC"/>
    <w:rsid w:val="00DD4AB9"/>
    <w:rsid w:val="00DE1406"/>
    <w:rsid w:val="00DE4FCC"/>
    <w:rsid w:val="00E0084C"/>
    <w:rsid w:val="00E07838"/>
    <w:rsid w:val="00E2488A"/>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50C1"/>
    <w:rsid w:val="00E852FF"/>
    <w:rsid w:val="00E90ABE"/>
    <w:rsid w:val="00EA0DB9"/>
    <w:rsid w:val="00EA1D56"/>
    <w:rsid w:val="00EA22F8"/>
    <w:rsid w:val="00EC4A25"/>
    <w:rsid w:val="00ED0443"/>
    <w:rsid w:val="00ED06A6"/>
    <w:rsid w:val="00ED0D91"/>
    <w:rsid w:val="00ED1751"/>
    <w:rsid w:val="00ED7F72"/>
    <w:rsid w:val="00EE022B"/>
    <w:rsid w:val="00EE0A1E"/>
    <w:rsid w:val="00EE34A4"/>
    <w:rsid w:val="00EF2DFA"/>
    <w:rsid w:val="00F01267"/>
    <w:rsid w:val="00F01BC8"/>
    <w:rsid w:val="00F025A2"/>
    <w:rsid w:val="00F0718F"/>
    <w:rsid w:val="00F10EA3"/>
    <w:rsid w:val="00F15260"/>
    <w:rsid w:val="00F2026E"/>
    <w:rsid w:val="00F21221"/>
    <w:rsid w:val="00F2210A"/>
    <w:rsid w:val="00F33F9F"/>
    <w:rsid w:val="00F35C58"/>
    <w:rsid w:val="00F37743"/>
    <w:rsid w:val="00F463B5"/>
    <w:rsid w:val="00F51625"/>
    <w:rsid w:val="00F54114"/>
    <w:rsid w:val="00F54A3D"/>
    <w:rsid w:val="00F57589"/>
    <w:rsid w:val="00F653B8"/>
    <w:rsid w:val="00F71331"/>
    <w:rsid w:val="00F76F8F"/>
    <w:rsid w:val="00F9024A"/>
    <w:rsid w:val="00FA1266"/>
    <w:rsid w:val="00FA189A"/>
    <w:rsid w:val="00FA5EEC"/>
    <w:rsid w:val="00FB2BEA"/>
    <w:rsid w:val="00FB3946"/>
    <w:rsid w:val="00FC1192"/>
    <w:rsid w:val="00FC2074"/>
    <w:rsid w:val="00FC53BF"/>
    <w:rsid w:val="00FC6713"/>
    <w:rsid w:val="00FD7047"/>
    <w:rsid w:val="00FE2BEB"/>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iPriority w:val="35"/>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e">
    <w:name w:val="Table Grid"/>
    <w:basedOn w:val="a1"/>
    <w:uiPriority w:val="3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rsid w:val="006D5175"/>
    <w:rPr>
      <w:rFonts w:eastAsia="Times New Roman"/>
      <w:lang w:val="en-GB" w:eastAsia="en-GB"/>
    </w:rPr>
  </w:style>
  <w:style w:type="paragraph" w:styleId="af">
    <w:name w:val="Balloon Text"/>
    <w:basedOn w:val="a"/>
    <w:link w:val="af0"/>
    <w:semiHidden/>
    <w:unhideWhenUsed/>
    <w:rsid w:val="001B0A88"/>
    <w:pPr>
      <w:spacing w:after="0"/>
    </w:pPr>
    <w:rPr>
      <w:rFonts w:ascii="Microsoft YaHei UI" w:eastAsia="Microsoft YaHei UI"/>
      <w:sz w:val="18"/>
      <w:szCs w:val="18"/>
    </w:rPr>
  </w:style>
  <w:style w:type="character" w:customStyle="1" w:styleId="af0">
    <w:name w:val="批注框文本 字符"/>
    <w:basedOn w:val="a0"/>
    <w:link w:val="af"/>
    <w:semiHidden/>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rsid w:val="00395231"/>
    <w:rPr>
      <w:rFonts w:eastAsia="Times New Roman"/>
    </w:rPr>
  </w:style>
  <w:style w:type="paragraph" w:customStyle="1" w:styleId="20">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character" w:styleId="af1">
    <w:name w:val="annotation reference"/>
    <w:basedOn w:val="a0"/>
    <w:rsid w:val="002E0DD4"/>
    <w:rPr>
      <w:sz w:val="16"/>
      <w:szCs w:val="16"/>
    </w:rPr>
  </w:style>
  <w:style w:type="paragraph" w:styleId="af2">
    <w:name w:val="annotation text"/>
    <w:basedOn w:val="a"/>
    <w:link w:val="af3"/>
    <w:rsid w:val="002E0DD4"/>
  </w:style>
  <w:style w:type="character" w:customStyle="1" w:styleId="af3">
    <w:name w:val="批注文字 字符"/>
    <w:basedOn w:val="a0"/>
    <w:link w:val="af2"/>
    <w:rsid w:val="002E0DD4"/>
    <w:rPr>
      <w:lang w:val="en-GB" w:eastAsia="en-US"/>
    </w:rPr>
  </w:style>
  <w:style w:type="paragraph" w:styleId="af4">
    <w:name w:val="annotation subject"/>
    <w:basedOn w:val="af2"/>
    <w:next w:val="af2"/>
    <w:link w:val="af5"/>
    <w:rsid w:val="002E0DD4"/>
    <w:rPr>
      <w:b/>
      <w:bCs/>
    </w:rPr>
  </w:style>
  <w:style w:type="character" w:customStyle="1" w:styleId="af5">
    <w:name w:val="批注主题 字符"/>
    <w:basedOn w:val="af3"/>
    <w:link w:val="af4"/>
    <w:rsid w:val="002E0DD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711">
      <w:bodyDiv w:val="1"/>
      <w:marLeft w:val="0"/>
      <w:marRight w:val="0"/>
      <w:marTop w:val="0"/>
      <w:marBottom w:val="0"/>
      <w:divBdr>
        <w:top w:val="none" w:sz="0" w:space="0" w:color="auto"/>
        <w:left w:val="none" w:sz="0" w:space="0" w:color="auto"/>
        <w:bottom w:val="none" w:sz="0" w:space="0" w:color="auto"/>
        <w:right w:val="none" w:sz="0" w:space="0" w:color="auto"/>
      </w:divBdr>
    </w:div>
    <w:div w:id="88737488">
      <w:bodyDiv w:val="1"/>
      <w:marLeft w:val="0"/>
      <w:marRight w:val="0"/>
      <w:marTop w:val="0"/>
      <w:marBottom w:val="0"/>
      <w:divBdr>
        <w:top w:val="none" w:sz="0" w:space="0" w:color="auto"/>
        <w:left w:val="none" w:sz="0" w:space="0" w:color="auto"/>
        <w:bottom w:val="none" w:sz="0" w:space="0" w:color="auto"/>
        <w:right w:val="none" w:sz="0" w:space="0" w:color="auto"/>
      </w:divBdr>
      <w:divsChild>
        <w:div w:id="1577978424">
          <w:marLeft w:val="0"/>
          <w:marRight w:val="0"/>
          <w:marTop w:val="0"/>
          <w:marBottom w:val="0"/>
          <w:divBdr>
            <w:top w:val="none" w:sz="0" w:space="0" w:color="auto"/>
            <w:left w:val="none" w:sz="0" w:space="0" w:color="auto"/>
            <w:bottom w:val="none" w:sz="0" w:space="0" w:color="auto"/>
            <w:right w:val="none" w:sz="0" w:space="0" w:color="auto"/>
          </w:divBdr>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05764864">
      <w:bodyDiv w:val="1"/>
      <w:marLeft w:val="0"/>
      <w:marRight w:val="0"/>
      <w:marTop w:val="0"/>
      <w:marBottom w:val="0"/>
      <w:divBdr>
        <w:top w:val="none" w:sz="0" w:space="0" w:color="auto"/>
        <w:left w:val="none" w:sz="0" w:space="0" w:color="auto"/>
        <w:bottom w:val="none" w:sz="0" w:space="0" w:color="auto"/>
        <w:right w:val="none" w:sz="0" w:space="0" w:color="auto"/>
      </w:divBdr>
      <w:divsChild>
        <w:div w:id="106275423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5178-AC7D-4EF7-84C1-8D01187D0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1658</Words>
  <Characters>9452</Characters>
  <Application>Microsoft Office Word</Application>
  <DocSecurity>0</DocSecurity>
  <Lines>78</Lines>
  <Paragraphs>22</Paragraphs>
  <ScaleCrop>false</ScaleCrop>
  <Company/>
  <LinksUpToDate>false</LinksUpToDate>
  <CharactersWithSpaces>11088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Xiaomi-Lisi3</cp:lastModifiedBy>
  <cp:revision>4</cp:revision>
  <dcterms:created xsi:type="dcterms:W3CDTF">2023-08-11T05:51:00Z</dcterms:created>
  <dcterms:modified xsi:type="dcterms:W3CDTF">2023-08-11T06:45:00Z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